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85" w:lineRule="atLeast"/>
        <w:ind w:firstLine="645"/>
        <w:jc w:val="center"/>
        <w:rPr>
          <w:rFonts w:hint="eastAsia" w:ascii="微软雅黑" w:hAnsi="微软雅黑" w:eastAsia="微软雅黑"/>
          <w:color w:val="1F1F1F"/>
          <w:sz w:val="45"/>
          <w:szCs w:val="45"/>
          <w:shd w:val="clear" w:color="auto" w:fill="FFFFFF"/>
          <w:lang w:val="en-US" w:eastAsia="zh-CN"/>
        </w:rPr>
      </w:pPr>
      <w:r>
        <w:rPr>
          <w:rFonts w:hint="eastAsia" w:ascii="微软雅黑" w:hAnsi="微软雅黑" w:eastAsia="微软雅黑"/>
          <w:color w:val="1F1F1F"/>
          <w:sz w:val="45"/>
          <w:szCs w:val="45"/>
          <w:shd w:val="clear" w:color="auto" w:fill="FFFFFF"/>
        </w:rPr>
        <w:t>甘肃省妇</w:t>
      </w:r>
      <w:r>
        <w:rPr>
          <w:rFonts w:hint="eastAsia" w:ascii="微软雅黑" w:hAnsi="微软雅黑" w:eastAsia="微软雅黑"/>
          <w:color w:val="1F1F1F"/>
          <w:sz w:val="45"/>
          <w:szCs w:val="45"/>
          <w:shd w:val="clear" w:color="auto" w:fill="FFFFFF"/>
          <w:lang w:val="en-US" w:eastAsia="zh-CN"/>
        </w:rPr>
        <w:t>联第二保育院</w:t>
      </w:r>
    </w:p>
    <w:p>
      <w:pPr>
        <w:pStyle w:val="2"/>
        <w:shd w:val="clear" w:color="auto" w:fill="FFFFFF"/>
        <w:spacing w:before="0" w:beforeAutospacing="0" w:after="0" w:afterAutospacing="0" w:line="585" w:lineRule="atLeast"/>
        <w:ind w:firstLine="645"/>
        <w:jc w:val="center"/>
        <w:rPr>
          <w:rFonts w:hint="eastAsia" w:ascii="仿宋_GB2312" w:hAnsi="微软雅黑" w:eastAsia="仿宋_GB2312"/>
          <w:color w:val="666666"/>
          <w:sz w:val="32"/>
          <w:szCs w:val="32"/>
        </w:rPr>
      </w:pPr>
      <w:r>
        <w:rPr>
          <w:rFonts w:hint="eastAsia" w:ascii="微软雅黑" w:hAnsi="微软雅黑" w:eastAsia="微软雅黑"/>
          <w:color w:val="1F1F1F"/>
          <w:sz w:val="45"/>
          <w:szCs w:val="45"/>
          <w:shd w:val="clear" w:color="auto" w:fill="FFFFFF"/>
        </w:rPr>
        <w:t>2021年部门预算公开说明</w:t>
      </w:r>
    </w:p>
    <w:p>
      <w:pPr>
        <w:pStyle w:val="2"/>
        <w:shd w:val="clear" w:color="auto" w:fill="FFFFFF"/>
        <w:spacing w:before="0" w:beforeAutospacing="0" w:after="0" w:afterAutospacing="0" w:line="585" w:lineRule="atLeast"/>
        <w:ind w:firstLine="645"/>
        <w:jc w:val="both"/>
        <w:rPr>
          <w:rFonts w:ascii="微软雅黑" w:hAnsi="微软雅黑" w:eastAsia="微软雅黑"/>
          <w:color w:val="666666"/>
        </w:rPr>
      </w:pPr>
      <w:r>
        <w:rPr>
          <w:rFonts w:hint="eastAsia" w:ascii="仿宋_GB2312" w:hAnsi="微软雅黑" w:eastAsia="仿宋_GB2312"/>
          <w:color w:val="666666"/>
          <w:sz w:val="32"/>
          <w:szCs w:val="32"/>
        </w:rPr>
        <w:t>按照《预算法》《地方预决算公开操作规程》和《中共甘肃省委办公厅 甘肃省人民政府办公厅关于进一步推进预算公开工作的实施方案》，现将2021年部门预算公开如下：</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黑体" w:hAnsi="黑体" w:eastAsia="黑体"/>
          <w:color w:val="666666"/>
          <w:sz w:val="32"/>
          <w:szCs w:val="32"/>
        </w:rPr>
        <w:t>一、部门职责</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lang w:val="en-US" w:eastAsia="zh-CN"/>
        </w:rPr>
        <w:t>甘肃</w:t>
      </w:r>
      <w:r>
        <w:rPr>
          <w:rFonts w:hint="eastAsia" w:ascii="仿宋_GB2312" w:hAnsi="微软雅黑" w:eastAsia="仿宋_GB2312"/>
          <w:color w:val="666666"/>
          <w:sz w:val="32"/>
          <w:szCs w:val="32"/>
        </w:rPr>
        <w:t>省妇联</w:t>
      </w:r>
      <w:r>
        <w:rPr>
          <w:rFonts w:hint="eastAsia" w:ascii="仿宋_GB2312" w:hAnsi="微软雅黑" w:eastAsia="仿宋_GB2312"/>
          <w:color w:val="666666"/>
          <w:sz w:val="32"/>
          <w:szCs w:val="32"/>
          <w:lang w:val="en-US" w:eastAsia="zh-CN"/>
        </w:rPr>
        <w:t>第二保育院的职责是致力幼教事业、开展幼儿教育</w:t>
      </w:r>
      <w:r>
        <w:rPr>
          <w:rFonts w:hint="eastAsia" w:ascii="仿宋_GB2312" w:hAnsi="微软雅黑" w:eastAsia="仿宋_GB2312"/>
          <w:color w:val="666666"/>
          <w:sz w:val="32"/>
          <w:szCs w:val="32"/>
        </w:rPr>
        <w:t>。</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黑体" w:hAnsi="黑体" w:eastAsia="黑体"/>
          <w:color w:val="666666"/>
          <w:sz w:val="32"/>
          <w:szCs w:val="32"/>
        </w:rPr>
        <w:t>二、机构设置</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（一）机关内设机构</w:t>
      </w:r>
    </w:p>
    <w:p>
      <w:pPr>
        <w:pStyle w:val="2"/>
        <w:shd w:val="clear" w:color="auto" w:fill="FFFFFF"/>
        <w:spacing w:before="0" w:beforeAutospacing="0" w:after="0" w:afterAutospacing="0" w:line="585" w:lineRule="atLeast"/>
        <w:ind w:firstLine="645"/>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lang w:val="en-US" w:eastAsia="zh-CN"/>
        </w:rPr>
        <w:t>省妇联第二保育</w:t>
      </w:r>
      <w:r>
        <w:rPr>
          <w:rFonts w:hint="eastAsia" w:ascii="仿宋_GB2312" w:hAnsi="微软雅黑" w:eastAsia="仿宋_GB2312"/>
          <w:color w:val="666666"/>
          <w:sz w:val="32"/>
          <w:szCs w:val="32"/>
        </w:rPr>
        <w:t>内设</w:t>
      </w:r>
      <w:r>
        <w:rPr>
          <w:rFonts w:hint="eastAsia" w:ascii="仿宋_GB2312" w:hAnsi="微软雅黑" w:eastAsia="仿宋_GB2312"/>
          <w:color w:val="666666"/>
          <w:sz w:val="32"/>
          <w:szCs w:val="32"/>
          <w:lang w:val="en-US" w:eastAsia="zh-CN"/>
        </w:rPr>
        <w:t>5</w:t>
      </w:r>
      <w:r>
        <w:rPr>
          <w:rFonts w:hint="eastAsia" w:ascii="仿宋_GB2312" w:hAnsi="微软雅黑" w:eastAsia="仿宋_GB2312"/>
          <w:color w:val="666666"/>
          <w:sz w:val="32"/>
          <w:szCs w:val="32"/>
        </w:rPr>
        <w:t>个部门，分别为：</w:t>
      </w:r>
      <w:r>
        <w:rPr>
          <w:rFonts w:hint="eastAsia" w:ascii="仿宋_GB2312" w:hAnsi="微软雅黑" w:eastAsia="仿宋_GB2312"/>
          <w:color w:val="666666"/>
          <w:sz w:val="32"/>
          <w:szCs w:val="32"/>
          <w:lang w:val="en-US" w:eastAsia="zh-CN"/>
        </w:rPr>
        <w:t>保教室、办公室、膳食组、财务室、安保组</w:t>
      </w:r>
      <w:r>
        <w:rPr>
          <w:rFonts w:hint="eastAsia" w:ascii="仿宋_GB2312" w:hAnsi="微软雅黑" w:eastAsia="仿宋_GB2312"/>
          <w:color w:val="666666"/>
          <w:sz w:val="32"/>
          <w:szCs w:val="32"/>
        </w:rPr>
        <w:t>。</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（二）参照公务员法管理单位</w:t>
      </w:r>
    </w:p>
    <w:p>
      <w:pPr>
        <w:pStyle w:val="2"/>
        <w:shd w:val="clear" w:color="auto" w:fill="FFFFFF"/>
        <w:spacing w:before="0" w:beforeAutospacing="0" w:after="0" w:afterAutospacing="0" w:line="585" w:lineRule="atLeast"/>
        <w:ind w:firstLine="645"/>
        <w:jc w:val="both"/>
        <w:rPr>
          <w:rFonts w:hint="eastAsia" w:ascii="仿宋_GB2312" w:hAnsi="微软雅黑" w:eastAsia="仿宋_GB2312"/>
          <w:color w:val="666666"/>
          <w:sz w:val="32"/>
          <w:szCs w:val="32"/>
          <w:lang w:val="en-US" w:eastAsia="zh-CN"/>
        </w:rPr>
      </w:pPr>
      <w:r>
        <w:rPr>
          <w:rFonts w:hint="eastAsia" w:ascii="仿宋_GB2312" w:hAnsi="微软雅黑" w:eastAsia="仿宋_GB2312"/>
          <w:color w:val="666666"/>
          <w:sz w:val="32"/>
          <w:szCs w:val="32"/>
          <w:lang w:val="en-US" w:eastAsia="zh-CN"/>
        </w:rPr>
        <w:t>无</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（三）直属事业单位</w:t>
      </w:r>
    </w:p>
    <w:p>
      <w:pPr>
        <w:pStyle w:val="2"/>
        <w:shd w:val="clear" w:color="auto" w:fill="FFFFFF"/>
        <w:spacing w:before="0" w:beforeAutospacing="0" w:after="0" w:afterAutospacing="0" w:line="585" w:lineRule="atLeast"/>
        <w:ind w:firstLine="645"/>
        <w:jc w:val="both"/>
        <w:rPr>
          <w:rFonts w:hint="eastAsia" w:ascii="仿宋_GB2312" w:hAnsi="微软雅黑" w:eastAsia="仿宋_GB2312"/>
          <w:color w:val="666666"/>
          <w:sz w:val="32"/>
          <w:szCs w:val="32"/>
          <w:lang w:eastAsia="zh-CN"/>
        </w:rPr>
      </w:pPr>
      <w:r>
        <w:rPr>
          <w:rFonts w:hint="eastAsia" w:ascii="仿宋_GB2312" w:hAnsi="微软雅黑" w:eastAsia="仿宋_GB2312"/>
          <w:color w:val="666666"/>
          <w:sz w:val="32"/>
          <w:szCs w:val="32"/>
        </w:rPr>
        <w:t>省妇联第二保育院</w:t>
      </w:r>
      <w:r>
        <w:rPr>
          <w:rFonts w:hint="eastAsia" w:ascii="仿宋_GB2312" w:hAnsi="微软雅黑" w:eastAsia="仿宋_GB2312"/>
          <w:color w:val="666666"/>
          <w:sz w:val="32"/>
          <w:szCs w:val="32"/>
          <w:lang w:val="en-US" w:eastAsia="zh-CN"/>
        </w:rPr>
        <w:t>为公益二类事业单位</w:t>
      </w:r>
      <w:r>
        <w:rPr>
          <w:rFonts w:hint="eastAsia" w:ascii="仿宋_GB2312" w:hAnsi="微软雅黑" w:eastAsia="仿宋_GB2312"/>
          <w:color w:val="666666"/>
          <w:sz w:val="32"/>
          <w:szCs w:val="32"/>
        </w:rPr>
        <w:t>：编制20名（全额拨款10名，自收自支10名）</w:t>
      </w:r>
      <w:r>
        <w:rPr>
          <w:rFonts w:hint="eastAsia" w:ascii="仿宋_GB2312" w:hAnsi="微软雅黑" w:eastAsia="仿宋_GB2312"/>
          <w:color w:val="666666"/>
          <w:sz w:val="32"/>
          <w:szCs w:val="32"/>
          <w:lang w:eastAsia="zh-CN"/>
        </w:rPr>
        <w:t>，</w:t>
      </w:r>
      <w:r>
        <w:rPr>
          <w:rFonts w:hint="eastAsia" w:ascii="仿宋_GB2312" w:hAnsi="微软雅黑" w:eastAsia="仿宋_GB2312"/>
          <w:color w:val="666666"/>
          <w:sz w:val="32"/>
          <w:szCs w:val="32"/>
          <w:lang w:val="en-US" w:eastAsia="zh-CN"/>
        </w:rPr>
        <w:t>实有人员</w:t>
      </w:r>
      <w:r>
        <w:rPr>
          <w:rFonts w:hint="eastAsia" w:ascii="仿宋_GB2312" w:hAnsi="微软雅黑" w:eastAsia="仿宋_GB2312"/>
          <w:color w:val="666666"/>
          <w:sz w:val="32"/>
          <w:szCs w:val="32"/>
        </w:rPr>
        <w:t>19人（全额拨款</w:t>
      </w:r>
      <w:r>
        <w:rPr>
          <w:rFonts w:hint="eastAsia" w:ascii="仿宋_GB2312" w:hAnsi="微软雅黑" w:eastAsia="仿宋_GB2312"/>
          <w:color w:val="666666"/>
          <w:sz w:val="32"/>
          <w:szCs w:val="32"/>
          <w:lang w:val="en-US" w:eastAsia="zh-CN"/>
        </w:rPr>
        <w:t>10</w:t>
      </w:r>
      <w:r>
        <w:rPr>
          <w:rFonts w:hint="eastAsia" w:ascii="仿宋_GB2312" w:hAnsi="微软雅黑" w:eastAsia="仿宋_GB2312"/>
          <w:color w:val="666666"/>
          <w:sz w:val="32"/>
          <w:szCs w:val="32"/>
        </w:rPr>
        <w:t>人</w:t>
      </w:r>
      <w:r>
        <w:rPr>
          <w:rFonts w:hint="eastAsia" w:ascii="仿宋_GB2312" w:hAnsi="微软雅黑" w:eastAsia="仿宋_GB2312"/>
          <w:color w:val="666666"/>
          <w:sz w:val="32"/>
          <w:szCs w:val="32"/>
          <w:lang w:val="en-US" w:eastAsia="zh-CN"/>
        </w:rPr>
        <w:t>含</w:t>
      </w:r>
      <w:r>
        <w:rPr>
          <w:rFonts w:hint="eastAsia" w:ascii="仿宋_GB2312" w:hAnsi="微软雅黑" w:eastAsia="仿宋_GB2312"/>
          <w:color w:val="666666"/>
          <w:sz w:val="32"/>
          <w:szCs w:val="32"/>
        </w:rPr>
        <w:t>离岗创业1人</w:t>
      </w:r>
      <w:r>
        <w:rPr>
          <w:rFonts w:hint="eastAsia" w:ascii="仿宋_GB2312" w:hAnsi="微软雅黑" w:eastAsia="仿宋_GB2312"/>
          <w:color w:val="666666"/>
          <w:sz w:val="32"/>
          <w:szCs w:val="32"/>
          <w:lang w:val="en-US" w:eastAsia="zh-CN"/>
        </w:rPr>
        <w:t>，</w:t>
      </w:r>
      <w:r>
        <w:rPr>
          <w:rFonts w:hint="eastAsia" w:ascii="仿宋_GB2312" w:hAnsi="微软雅黑" w:eastAsia="仿宋_GB2312"/>
          <w:color w:val="666666"/>
          <w:sz w:val="32"/>
          <w:szCs w:val="32"/>
        </w:rPr>
        <w:t>自收自支</w:t>
      </w:r>
      <w:r>
        <w:rPr>
          <w:rFonts w:hint="eastAsia" w:ascii="仿宋_GB2312" w:hAnsi="微软雅黑" w:eastAsia="仿宋_GB2312"/>
          <w:color w:val="666666"/>
          <w:sz w:val="32"/>
          <w:szCs w:val="32"/>
          <w:lang w:val="en-US" w:eastAsia="zh-CN"/>
        </w:rPr>
        <w:t>9</w:t>
      </w:r>
      <w:r>
        <w:rPr>
          <w:rFonts w:hint="eastAsia" w:ascii="仿宋_GB2312" w:hAnsi="微软雅黑" w:eastAsia="仿宋_GB2312"/>
          <w:color w:val="666666"/>
          <w:sz w:val="32"/>
          <w:szCs w:val="32"/>
        </w:rPr>
        <w:t>人）</w:t>
      </w:r>
      <w:r>
        <w:rPr>
          <w:rFonts w:hint="eastAsia" w:ascii="仿宋_GB2312" w:hAnsi="微软雅黑" w:eastAsia="仿宋_GB2312"/>
          <w:color w:val="666666"/>
          <w:sz w:val="32"/>
          <w:szCs w:val="32"/>
          <w:lang w:eastAsia="zh-CN"/>
        </w:rPr>
        <w:t>。</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黑体" w:hAnsi="黑体" w:eastAsia="黑体"/>
          <w:color w:val="666666"/>
          <w:sz w:val="32"/>
          <w:szCs w:val="32"/>
        </w:rPr>
        <w:t>三、部门收支总体情况</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按照预算管理有关规定，2021年部门收支</w:t>
      </w:r>
      <w:r>
        <w:rPr>
          <w:rFonts w:hint="eastAsia" w:ascii="仿宋_GB2312" w:hAnsi="微软雅黑" w:eastAsia="仿宋_GB2312"/>
          <w:color w:val="666666"/>
          <w:sz w:val="32"/>
          <w:szCs w:val="32"/>
          <w:lang w:val="en-US" w:eastAsia="zh-CN"/>
        </w:rPr>
        <w:t>为本单位的全部情况</w:t>
      </w:r>
      <w:r>
        <w:rPr>
          <w:rFonts w:hint="eastAsia" w:ascii="仿宋_GB2312" w:hAnsi="微软雅黑" w:eastAsia="仿宋_GB2312"/>
          <w:color w:val="666666"/>
          <w:sz w:val="32"/>
          <w:szCs w:val="32"/>
        </w:rPr>
        <w:t>。</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（一）收入预算</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2021年预算收入</w:t>
      </w:r>
      <w:r>
        <w:rPr>
          <w:rFonts w:hint="eastAsia" w:ascii="仿宋_GB2312" w:hAnsi="微软雅黑" w:eastAsia="仿宋_GB2312"/>
          <w:color w:val="666666"/>
          <w:sz w:val="32"/>
          <w:szCs w:val="32"/>
          <w:lang w:val="en-US" w:eastAsia="zh-CN"/>
        </w:rPr>
        <w:t>461.77</w:t>
      </w:r>
      <w:r>
        <w:rPr>
          <w:rFonts w:hint="eastAsia" w:ascii="仿宋_GB2312" w:hAnsi="微软雅黑" w:eastAsia="仿宋_GB2312"/>
          <w:color w:val="666666"/>
          <w:sz w:val="32"/>
          <w:szCs w:val="32"/>
        </w:rPr>
        <w:t>万元（详见部门预算公开表1,2），比2020年预算增加</w:t>
      </w:r>
      <w:r>
        <w:rPr>
          <w:rFonts w:hint="eastAsia" w:ascii="仿宋_GB2312" w:hAnsi="微软雅黑" w:eastAsia="仿宋_GB2312"/>
          <w:color w:val="666666"/>
          <w:sz w:val="32"/>
          <w:szCs w:val="32"/>
          <w:lang w:val="en-US" w:eastAsia="zh-CN"/>
        </w:rPr>
        <w:t>83</w:t>
      </w:r>
      <w:r>
        <w:rPr>
          <w:rFonts w:hint="eastAsia" w:ascii="仿宋_GB2312" w:hAnsi="微软雅黑" w:eastAsia="仿宋_GB2312"/>
          <w:color w:val="666666"/>
          <w:sz w:val="32"/>
          <w:szCs w:val="32"/>
        </w:rPr>
        <w:t>万元，增长</w:t>
      </w:r>
      <w:r>
        <w:rPr>
          <w:rFonts w:hint="eastAsia" w:ascii="仿宋_GB2312" w:hAnsi="微软雅黑" w:eastAsia="仿宋_GB2312"/>
          <w:color w:val="666666"/>
          <w:sz w:val="32"/>
          <w:szCs w:val="32"/>
          <w:lang w:val="en-US" w:eastAsia="zh-CN"/>
        </w:rPr>
        <w:t>21.91</w:t>
      </w:r>
      <w:r>
        <w:rPr>
          <w:rFonts w:hint="eastAsia" w:ascii="仿宋_GB2312" w:hAnsi="微软雅黑" w:eastAsia="仿宋_GB2312"/>
          <w:color w:val="666666"/>
          <w:sz w:val="32"/>
          <w:szCs w:val="32"/>
        </w:rPr>
        <w:t>%，增长的主要原因是增加</w:t>
      </w:r>
      <w:r>
        <w:rPr>
          <w:rFonts w:hint="eastAsia" w:ascii="仿宋_GB2312" w:hAnsi="微软雅黑" w:eastAsia="仿宋_GB2312"/>
          <w:color w:val="666666"/>
          <w:sz w:val="32"/>
          <w:szCs w:val="32"/>
          <w:lang w:val="en-US" w:eastAsia="zh-CN"/>
        </w:rPr>
        <w:t>保教费标准由2020年的每生每月650元调高到2021年的每生每月900元</w:t>
      </w:r>
      <w:r>
        <w:rPr>
          <w:rFonts w:hint="eastAsia" w:ascii="仿宋_GB2312" w:hAnsi="微软雅黑" w:eastAsia="仿宋_GB2312"/>
          <w:color w:val="666666"/>
          <w:sz w:val="32"/>
          <w:szCs w:val="32"/>
        </w:rPr>
        <w:t>。包括：一般公共预算收入</w:t>
      </w:r>
      <w:r>
        <w:rPr>
          <w:rFonts w:hint="eastAsia" w:ascii="仿宋_GB2312" w:hAnsi="微软雅黑" w:eastAsia="仿宋_GB2312"/>
          <w:color w:val="666666"/>
          <w:sz w:val="32"/>
          <w:szCs w:val="32"/>
          <w:lang w:val="en-US" w:eastAsia="zh-CN"/>
        </w:rPr>
        <w:t>461.77</w:t>
      </w:r>
      <w:r>
        <w:rPr>
          <w:rFonts w:hint="eastAsia" w:ascii="仿宋_GB2312" w:hAnsi="微软雅黑" w:eastAsia="仿宋_GB2312"/>
          <w:color w:val="666666"/>
          <w:sz w:val="32"/>
          <w:szCs w:val="32"/>
        </w:rPr>
        <w:t> 万元，政府性基金预算收入 0万元，上年结转收入0万元，其他收入0万元。</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（二）支出预算</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2021年支出预算</w:t>
      </w:r>
      <w:r>
        <w:rPr>
          <w:rFonts w:hint="eastAsia" w:ascii="仿宋_GB2312" w:hAnsi="微软雅黑" w:eastAsia="仿宋_GB2312"/>
          <w:color w:val="666666"/>
          <w:sz w:val="32"/>
          <w:szCs w:val="32"/>
          <w:lang w:val="en-US" w:eastAsia="zh-CN"/>
        </w:rPr>
        <w:t>461.77</w:t>
      </w:r>
      <w:r>
        <w:rPr>
          <w:rFonts w:hint="eastAsia" w:ascii="仿宋_GB2312" w:hAnsi="微软雅黑" w:eastAsia="仿宋_GB2312"/>
          <w:color w:val="666666"/>
          <w:sz w:val="32"/>
          <w:szCs w:val="32"/>
        </w:rPr>
        <w:t> 万元（详见部门预算公开表3），比2020年预算增加</w:t>
      </w:r>
      <w:r>
        <w:rPr>
          <w:rFonts w:hint="eastAsia" w:ascii="仿宋_GB2312" w:hAnsi="微软雅黑" w:eastAsia="仿宋_GB2312"/>
          <w:color w:val="666666"/>
          <w:sz w:val="32"/>
          <w:szCs w:val="32"/>
          <w:lang w:val="en-US" w:eastAsia="zh-CN"/>
        </w:rPr>
        <w:t>83</w:t>
      </w:r>
      <w:r>
        <w:rPr>
          <w:rFonts w:hint="eastAsia" w:ascii="仿宋_GB2312" w:hAnsi="微软雅黑" w:eastAsia="仿宋_GB2312"/>
          <w:color w:val="666666"/>
          <w:sz w:val="32"/>
          <w:szCs w:val="32"/>
        </w:rPr>
        <w:t>万元，增长</w:t>
      </w:r>
      <w:r>
        <w:rPr>
          <w:rFonts w:hint="eastAsia" w:ascii="仿宋_GB2312" w:hAnsi="微软雅黑" w:eastAsia="仿宋_GB2312"/>
          <w:color w:val="666666"/>
          <w:sz w:val="32"/>
          <w:szCs w:val="32"/>
          <w:lang w:val="en-US" w:eastAsia="zh-CN"/>
        </w:rPr>
        <w:t>21.29</w:t>
      </w:r>
      <w:r>
        <w:rPr>
          <w:rFonts w:hint="eastAsia" w:ascii="仿宋_GB2312" w:hAnsi="微软雅黑" w:eastAsia="仿宋_GB2312"/>
          <w:color w:val="666666"/>
          <w:sz w:val="32"/>
          <w:szCs w:val="32"/>
        </w:rPr>
        <w:t>%，增长的主要原因是</w:t>
      </w:r>
      <w:r>
        <w:rPr>
          <w:rFonts w:hint="eastAsia" w:ascii="仿宋_GB2312" w:hAnsi="微软雅黑" w:eastAsia="仿宋_GB2312"/>
          <w:color w:val="666666"/>
          <w:sz w:val="32"/>
          <w:szCs w:val="32"/>
          <w:lang w:val="en-US" w:eastAsia="zh-CN"/>
        </w:rPr>
        <w:t>新录用教职工6人，工资福利支出和公用经费均有增加。预算支出</w:t>
      </w:r>
      <w:r>
        <w:rPr>
          <w:rFonts w:hint="eastAsia" w:ascii="仿宋_GB2312" w:hAnsi="微软雅黑" w:eastAsia="仿宋_GB2312"/>
          <w:color w:val="666666"/>
          <w:sz w:val="32"/>
          <w:szCs w:val="32"/>
        </w:rPr>
        <w:t>包括：</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lang w:val="en-US" w:eastAsia="zh-CN"/>
        </w:rPr>
        <w:t>1</w:t>
      </w:r>
      <w:r>
        <w:rPr>
          <w:rFonts w:hint="eastAsia" w:ascii="仿宋_GB2312" w:hAnsi="微软雅黑" w:eastAsia="仿宋_GB2312"/>
          <w:color w:val="666666"/>
          <w:sz w:val="32"/>
          <w:szCs w:val="32"/>
        </w:rPr>
        <w:t>.教育支出</w:t>
      </w:r>
      <w:r>
        <w:rPr>
          <w:rFonts w:hint="eastAsia" w:ascii="仿宋_GB2312" w:hAnsi="微软雅黑" w:eastAsia="仿宋_GB2312"/>
          <w:color w:val="666666"/>
          <w:sz w:val="32"/>
          <w:szCs w:val="32"/>
          <w:lang w:val="en-US" w:eastAsia="zh-CN"/>
        </w:rPr>
        <w:t>433.18</w:t>
      </w:r>
      <w:r>
        <w:rPr>
          <w:rFonts w:hint="eastAsia" w:ascii="仿宋_GB2312" w:hAnsi="微软雅黑" w:eastAsia="仿宋_GB2312"/>
          <w:color w:val="666666"/>
          <w:sz w:val="32"/>
          <w:szCs w:val="32"/>
        </w:rPr>
        <w:t>万元。</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lang w:val="en-US" w:eastAsia="zh-CN"/>
        </w:rPr>
        <w:t>2</w:t>
      </w:r>
      <w:r>
        <w:rPr>
          <w:rFonts w:hint="eastAsia" w:ascii="仿宋_GB2312" w:hAnsi="微软雅黑" w:eastAsia="仿宋_GB2312"/>
          <w:color w:val="666666"/>
          <w:sz w:val="32"/>
          <w:szCs w:val="32"/>
        </w:rPr>
        <w:t>.社会保障和就业支出</w:t>
      </w:r>
      <w:r>
        <w:rPr>
          <w:rFonts w:hint="eastAsia" w:ascii="仿宋_GB2312" w:hAnsi="微软雅黑" w:eastAsia="仿宋_GB2312"/>
          <w:color w:val="666666"/>
          <w:sz w:val="32"/>
          <w:szCs w:val="32"/>
          <w:lang w:val="en-US" w:eastAsia="zh-CN"/>
        </w:rPr>
        <w:t>14.72</w:t>
      </w:r>
      <w:r>
        <w:rPr>
          <w:rFonts w:hint="eastAsia" w:ascii="仿宋_GB2312" w:hAnsi="微软雅黑" w:eastAsia="仿宋_GB2312"/>
          <w:color w:val="666666"/>
          <w:sz w:val="32"/>
          <w:szCs w:val="32"/>
        </w:rPr>
        <w:t>万元。</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lang w:val="en-US" w:eastAsia="zh-CN"/>
        </w:rPr>
        <w:t>3</w:t>
      </w:r>
      <w:r>
        <w:rPr>
          <w:rFonts w:hint="eastAsia" w:ascii="仿宋_GB2312" w:hAnsi="微软雅黑" w:eastAsia="仿宋_GB2312"/>
          <w:color w:val="666666"/>
          <w:sz w:val="32"/>
          <w:szCs w:val="32"/>
        </w:rPr>
        <w:t>.卫生健康支出</w:t>
      </w:r>
      <w:r>
        <w:rPr>
          <w:rFonts w:hint="eastAsia" w:ascii="仿宋_GB2312" w:hAnsi="微软雅黑" w:eastAsia="仿宋_GB2312"/>
          <w:color w:val="666666"/>
          <w:sz w:val="32"/>
          <w:szCs w:val="32"/>
          <w:lang w:val="en-US" w:eastAsia="zh-CN"/>
        </w:rPr>
        <w:t>7.05</w:t>
      </w:r>
      <w:r>
        <w:rPr>
          <w:rFonts w:hint="eastAsia" w:ascii="仿宋_GB2312" w:hAnsi="微软雅黑" w:eastAsia="仿宋_GB2312"/>
          <w:color w:val="666666"/>
          <w:sz w:val="32"/>
          <w:szCs w:val="32"/>
        </w:rPr>
        <w:t>万元。</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lang w:val="en-US" w:eastAsia="zh-CN"/>
        </w:rPr>
        <w:t>4</w:t>
      </w:r>
      <w:r>
        <w:rPr>
          <w:rFonts w:hint="eastAsia" w:ascii="仿宋_GB2312" w:hAnsi="微软雅黑" w:eastAsia="仿宋_GB2312"/>
          <w:color w:val="666666"/>
          <w:sz w:val="32"/>
          <w:szCs w:val="32"/>
        </w:rPr>
        <w:t>.住房保障支出</w:t>
      </w:r>
      <w:r>
        <w:rPr>
          <w:rFonts w:hint="eastAsia" w:ascii="仿宋_GB2312" w:hAnsi="微软雅黑" w:eastAsia="仿宋_GB2312"/>
          <w:color w:val="666666"/>
          <w:sz w:val="32"/>
          <w:szCs w:val="32"/>
          <w:lang w:val="en-US" w:eastAsia="zh-CN"/>
        </w:rPr>
        <w:t>6.82</w:t>
      </w:r>
      <w:r>
        <w:rPr>
          <w:rFonts w:hint="eastAsia" w:ascii="仿宋_GB2312" w:hAnsi="微软雅黑" w:eastAsia="仿宋_GB2312"/>
          <w:color w:val="666666"/>
          <w:sz w:val="32"/>
          <w:szCs w:val="32"/>
        </w:rPr>
        <w:t>万元。</w:t>
      </w:r>
    </w:p>
    <w:p>
      <w:pPr>
        <w:pStyle w:val="2"/>
        <w:shd w:val="clear" w:color="auto" w:fill="FFFFFF"/>
        <w:spacing w:before="0" w:beforeAutospacing="0" w:after="0" w:afterAutospacing="0" w:line="585" w:lineRule="atLeast"/>
        <w:ind w:firstLine="645"/>
        <w:jc w:val="both"/>
        <w:rPr>
          <w:rFonts w:hint="eastAsia" w:ascii="黑体" w:hAnsi="黑体" w:eastAsia="黑体"/>
          <w:color w:val="666666"/>
          <w:sz w:val="32"/>
          <w:szCs w:val="32"/>
        </w:rPr>
      </w:pPr>
      <w:r>
        <w:rPr>
          <w:rFonts w:hint="eastAsia" w:ascii="黑体" w:hAnsi="黑体" w:eastAsia="黑体"/>
          <w:color w:val="666666"/>
          <w:sz w:val="32"/>
          <w:szCs w:val="32"/>
        </w:rPr>
        <w:t>四、机关运行经费安排情况</w:t>
      </w:r>
    </w:p>
    <w:p>
      <w:pPr>
        <w:pStyle w:val="2"/>
        <w:shd w:val="clear" w:color="auto" w:fill="FFFFFF"/>
        <w:spacing w:before="0" w:beforeAutospacing="0" w:after="0" w:afterAutospacing="0" w:line="585" w:lineRule="atLeast"/>
        <w:ind w:firstLine="645"/>
        <w:jc w:val="both"/>
        <w:rPr>
          <w:rFonts w:hint="eastAsia" w:ascii="仿宋_GB2312" w:hAnsi="微软雅黑" w:eastAsia="仿宋_GB2312"/>
          <w:color w:val="666666"/>
          <w:sz w:val="32"/>
          <w:szCs w:val="32"/>
        </w:rPr>
      </w:pPr>
      <w:r>
        <w:rPr>
          <w:rFonts w:hint="eastAsia" w:ascii="仿宋_GB2312" w:hAnsi="微软雅黑" w:eastAsia="仿宋_GB2312"/>
          <w:color w:val="666666"/>
          <w:sz w:val="32"/>
          <w:szCs w:val="32"/>
          <w:lang w:val="en-US" w:eastAsia="zh-CN"/>
        </w:rPr>
        <w:t>本单位</w:t>
      </w:r>
      <w:r>
        <w:rPr>
          <w:rFonts w:hint="eastAsia" w:ascii="仿宋_GB2312" w:hAnsi="微软雅黑" w:eastAsia="仿宋_GB2312"/>
          <w:color w:val="666666"/>
          <w:sz w:val="32"/>
          <w:szCs w:val="32"/>
        </w:rPr>
        <w:t>2021年</w:t>
      </w:r>
      <w:r>
        <w:rPr>
          <w:rFonts w:hint="eastAsia" w:ascii="仿宋_GB2312" w:hAnsi="微软雅黑" w:eastAsia="仿宋_GB2312"/>
          <w:color w:val="666666"/>
          <w:sz w:val="32"/>
          <w:szCs w:val="32"/>
          <w:lang w:val="en-US" w:eastAsia="zh-CN"/>
        </w:rPr>
        <w:t>未安排</w:t>
      </w:r>
      <w:r>
        <w:rPr>
          <w:rFonts w:hint="eastAsia" w:ascii="仿宋_GB2312" w:hAnsi="微软雅黑" w:eastAsia="仿宋_GB2312"/>
          <w:color w:val="666666"/>
          <w:sz w:val="32"/>
          <w:szCs w:val="32"/>
        </w:rPr>
        <w:t>机关运行经费</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黑体" w:hAnsi="黑体" w:eastAsia="黑体"/>
          <w:color w:val="666666"/>
          <w:sz w:val="32"/>
          <w:szCs w:val="32"/>
        </w:rPr>
        <w:t>五、一般公共预算情况</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2021年一般公共预算支出</w:t>
      </w:r>
      <w:r>
        <w:rPr>
          <w:rFonts w:hint="eastAsia" w:ascii="仿宋_GB2312" w:hAnsi="微软雅黑" w:eastAsia="仿宋_GB2312"/>
          <w:color w:val="666666"/>
          <w:sz w:val="32"/>
          <w:szCs w:val="32"/>
          <w:lang w:val="en-US" w:eastAsia="zh-CN"/>
        </w:rPr>
        <w:t>461.77</w:t>
      </w:r>
      <w:r>
        <w:rPr>
          <w:rFonts w:hint="eastAsia" w:ascii="仿宋_GB2312" w:hAnsi="微软雅黑" w:eastAsia="仿宋_GB2312"/>
          <w:color w:val="666666"/>
          <w:sz w:val="32"/>
          <w:szCs w:val="32"/>
        </w:rPr>
        <w:t>万元（详见部门预算公开表4,5,6,7），具体安排情况如下：</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（一）基本支出</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2021年基本支出</w:t>
      </w:r>
      <w:r>
        <w:rPr>
          <w:rFonts w:hint="eastAsia" w:ascii="仿宋_GB2312" w:hAnsi="微软雅黑" w:eastAsia="仿宋_GB2312"/>
          <w:color w:val="666666"/>
          <w:sz w:val="32"/>
          <w:szCs w:val="32"/>
          <w:lang w:val="en-US" w:eastAsia="zh-CN"/>
        </w:rPr>
        <w:t>128.77</w:t>
      </w:r>
      <w:r>
        <w:rPr>
          <w:rFonts w:hint="eastAsia" w:ascii="仿宋_GB2312" w:hAnsi="微软雅黑" w:eastAsia="仿宋_GB2312"/>
          <w:color w:val="666666"/>
          <w:sz w:val="32"/>
          <w:szCs w:val="32"/>
        </w:rPr>
        <w:t>万元，比2020年预算增加</w:t>
      </w:r>
      <w:r>
        <w:rPr>
          <w:rFonts w:hint="eastAsia" w:ascii="仿宋_GB2312" w:hAnsi="微软雅黑" w:eastAsia="仿宋_GB2312"/>
          <w:color w:val="666666"/>
          <w:sz w:val="32"/>
          <w:szCs w:val="32"/>
          <w:lang w:val="en-US" w:eastAsia="zh-CN"/>
        </w:rPr>
        <w:t>7.4</w:t>
      </w:r>
      <w:r>
        <w:rPr>
          <w:rFonts w:hint="eastAsia" w:ascii="仿宋_GB2312" w:hAnsi="微软雅黑" w:eastAsia="仿宋_GB2312"/>
          <w:color w:val="666666"/>
          <w:sz w:val="32"/>
          <w:szCs w:val="32"/>
        </w:rPr>
        <w:t>万元，增长</w:t>
      </w:r>
      <w:r>
        <w:rPr>
          <w:rFonts w:hint="eastAsia" w:ascii="仿宋_GB2312" w:hAnsi="微软雅黑" w:eastAsia="仿宋_GB2312"/>
          <w:color w:val="666666"/>
          <w:sz w:val="32"/>
          <w:szCs w:val="32"/>
          <w:lang w:val="en-US" w:eastAsia="zh-CN"/>
        </w:rPr>
        <w:t>6.10</w:t>
      </w:r>
      <w:r>
        <w:rPr>
          <w:rFonts w:hint="eastAsia" w:ascii="仿宋_GB2312" w:hAnsi="微软雅黑" w:eastAsia="仿宋_GB2312"/>
          <w:color w:val="666666"/>
          <w:sz w:val="32"/>
          <w:szCs w:val="32"/>
        </w:rPr>
        <w:t>%，增长的主要原因是在职人员增加，工资福利支出及医疗补助增加。</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（二）项目支出</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2021年一般公共预算拨款项目支出预算</w:t>
      </w:r>
      <w:r>
        <w:rPr>
          <w:rFonts w:hint="eastAsia" w:ascii="仿宋_GB2312" w:hAnsi="微软雅黑" w:eastAsia="仿宋_GB2312"/>
          <w:color w:val="666666"/>
          <w:sz w:val="32"/>
          <w:szCs w:val="32"/>
          <w:lang w:val="en-US" w:eastAsia="zh-CN"/>
        </w:rPr>
        <w:t>333</w:t>
      </w:r>
      <w:r>
        <w:rPr>
          <w:rFonts w:hint="eastAsia" w:ascii="仿宋_GB2312" w:hAnsi="微软雅黑" w:eastAsia="仿宋_GB2312"/>
          <w:color w:val="666666"/>
          <w:sz w:val="32"/>
          <w:szCs w:val="32"/>
        </w:rPr>
        <w:t>万元，比2020年预算增加</w:t>
      </w:r>
      <w:r>
        <w:rPr>
          <w:rFonts w:hint="eastAsia" w:ascii="仿宋_GB2312" w:hAnsi="微软雅黑" w:eastAsia="仿宋_GB2312"/>
          <w:color w:val="666666"/>
          <w:sz w:val="32"/>
          <w:szCs w:val="32"/>
          <w:lang w:val="en-US" w:eastAsia="zh-CN"/>
        </w:rPr>
        <w:t>75.6</w:t>
      </w:r>
      <w:r>
        <w:rPr>
          <w:rFonts w:hint="eastAsia" w:ascii="仿宋_GB2312" w:hAnsi="微软雅黑" w:eastAsia="仿宋_GB2312"/>
          <w:color w:val="666666"/>
          <w:sz w:val="32"/>
          <w:szCs w:val="32"/>
        </w:rPr>
        <w:t>万元，增长</w:t>
      </w:r>
      <w:r>
        <w:rPr>
          <w:rFonts w:hint="eastAsia" w:ascii="仿宋_GB2312" w:hAnsi="微软雅黑" w:eastAsia="仿宋_GB2312"/>
          <w:color w:val="666666"/>
          <w:sz w:val="32"/>
          <w:szCs w:val="32"/>
          <w:lang w:val="en-US" w:eastAsia="zh-CN"/>
        </w:rPr>
        <w:t>29.37</w:t>
      </w:r>
      <w:r>
        <w:rPr>
          <w:rFonts w:hint="eastAsia" w:ascii="仿宋_GB2312" w:hAnsi="微软雅黑" w:eastAsia="仿宋_GB2312"/>
          <w:color w:val="666666"/>
          <w:sz w:val="32"/>
          <w:szCs w:val="32"/>
        </w:rPr>
        <w:t>%，增长的主要原因是</w:t>
      </w:r>
      <w:r>
        <w:rPr>
          <w:rFonts w:hint="eastAsia" w:ascii="仿宋_GB2312" w:hAnsi="微软雅黑" w:eastAsia="仿宋_GB2312"/>
          <w:color w:val="666666"/>
          <w:sz w:val="32"/>
          <w:szCs w:val="32"/>
          <w:lang w:val="en-US" w:eastAsia="zh-CN"/>
        </w:rPr>
        <w:t>调标后的</w:t>
      </w:r>
      <w:r>
        <w:rPr>
          <w:rFonts w:hint="eastAsia" w:ascii="仿宋_GB2312" w:hAnsi="微软雅黑" w:eastAsia="仿宋_GB2312"/>
          <w:color w:val="666666"/>
          <w:sz w:val="32"/>
          <w:szCs w:val="32"/>
        </w:rPr>
        <w:t>事业保教费并入项目支出。</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（三）部门管理的转移支付</w:t>
      </w:r>
    </w:p>
    <w:p>
      <w:pPr>
        <w:pStyle w:val="2"/>
        <w:shd w:val="clear" w:color="auto" w:fill="FFFFFF"/>
        <w:spacing w:before="0" w:beforeAutospacing="0" w:after="0" w:afterAutospacing="0" w:line="585" w:lineRule="atLeast"/>
        <w:ind w:firstLine="645"/>
        <w:jc w:val="both"/>
        <w:rPr>
          <w:rFonts w:hint="eastAsia" w:ascii="仿宋_GB2312" w:hAnsi="微软雅黑" w:eastAsia="仿宋_GB2312"/>
          <w:color w:val="666666"/>
          <w:sz w:val="32"/>
          <w:szCs w:val="32"/>
          <w:lang w:val="en-US" w:eastAsia="zh-CN"/>
        </w:rPr>
      </w:pPr>
      <w:r>
        <w:rPr>
          <w:rFonts w:hint="eastAsia" w:ascii="仿宋_GB2312" w:hAnsi="微软雅黑" w:eastAsia="仿宋_GB2312"/>
          <w:color w:val="666666"/>
          <w:sz w:val="32"/>
          <w:szCs w:val="32"/>
          <w:lang w:val="en-US" w:eastAsia="zh-CN"/>
        </w:rPr>
        <w:t>无</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黑体" w:hAnsi="黑体" w:eastAsia="黑体"/>
          <w:color w:val="666666"/>
          <w:sz w:val="32"/>
          <w:szCs w:val="32"/>
        </w:rPr>
        <w:t>六、部门“三公”经费、培训费、会议费等财政拨款情况</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1.因公出国（境）费用0万元，比2020年预算增加0万元，增长0%。</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2.公务接待费</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万元，比2020年预算减少</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万元，下降</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3.公务用车购置及运行维护费</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万元，比2020年预算减少</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万元，下降</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w:t>
      </w:r>
    </w:p>
    <w:p>
      <w:pPr>
        <w:pStyle w:val="2"/>
        <w:shd w:val="clear" w:color="auto" w:fill="FFFFFF"/>
        <w:spacing w:before="0" w:beforeAutospacing="0" w:after="0" w:afterAutospacing="0" w:line="585" w:lineRule="atLeast"/>
        <w:ind w:firstLine="645"/>
        <w:jc w:val="both"/>
        <w:rPr>
          <w:rFonts w:hint="default" w:ascii="仿宋_GB2312" w:hAnsi="微软雅黑" w:eastAsia="仿宋_GB2312"/>
          <w:color w:val="666666"/>
          <w:sz w:val="32"/>
          <w:szCs w:val="32"/>
          <w:lang w:val="en-US" w:eastAsia="zh-CN"/>
        </w:rPr>
      </w:pPr>
      <w:r>
        <w:rPr>
          <w:rFonts w:hint="eastAsia" w:ascii="仿宋_GB2312" w:hAnsi="微软雅黑" w:eastAsia="仿宋_GB2312"/>
          <w:color w:val="666666"/>
          <w:sz w:val="32"/>
          <w:szCs w:val="32"/>
        </w:rPr>
        <w:t>4.培训费</w:t>
      </w:r>
      <w:r>
        <w:rPr>
          <w:rFonts w:hint="eastAsia" w:ascii="仿宋_GB2312" w:hAnsi="微软雅黑" w:eastAsia="仿宋_GB2312"/>
          <w:color w:val="666666"/>
          <w:sz w:val="32"/>
          <w:szCs w:val="32"/>
          <w:lang w:val="en-US" w:eastAsia="zh-CN"/>
        </w:rPr>
        <w:t>12.5</w:t>
      </w:r>
      <w:r>
        <w:rPr>
          <w:rFonts w:hint="eastAsia" w:ascii="仿宋_GB2312" w:hAnsi="微软雅黑" w:eastAsia="仿宋_GB2312"/>
          <w:color w:val="666666"/>
          <w:sz w:val="32"/>
          <w:szCs w:val="32"/>
        </w:rPr>
        <w:t>万元，比2020年预算</w:t>
      </w:r>
      <w:r>
        <w:rPr>
          <w:rFonts w:hint="eastAsia" w:ascii="仿宋_GB2312" w:hAnsi="微软雅黑" w:eastAsia="仿宋_GB2312"/>
          <w:color w:val="666666"/>
          <w:sz w:val="32"/>
          <w:szCs w:val="32"/>
          <w:lang w:val="en-US" w:eastAsia="zh-CN"/>
        </w:rPr>
        <w:t>增加</w:t>
      </w:r>
      <w:r>
        <w:rPr>
          <w:rFonts w:hint="eastAsia" w:ascii="仿宋_GB2312" w:hAnsi="微软雅黑" w:eastAsia="仿宋_GB2312"/>
          <w:color w:val="666666"/>
          <w:sz w:val="32"/>
          <w:szCs w:val="32"/>
          <w:highlight w:val="none"/>
          <w:lang w:val="en-US" w:eastAsia="zh-CN"/>
        </w:rPr>
        <w:t>9.65</w:t>
      </w:r>
      <w:r>
        <w:rPr>
          <w:rFonts w:hint="eastAsia" w:ascii="仿宋_GB2312" w:hAnsi="微软雅黑" w:eastAsia="仿宋_GB2312"/>
          <w:color w:val="666666"/>
          <w:sz w:val="32"/>
          <w:szCs w:val="32"/>
        </w:rPr>
        <w:t>万元，</w:t>
      </w:r>
      <w:r>
        <w:rPr>
          <w:rFonts w:hint="eastAsia" w:ascii="仿宋_GB2312" w:hAnsi="微软雅黑" w:eastAsia="仿宋_GB2312"/>
          <w:color w:val="666666"/>
          <w:sz w:val="32"/>
          <w:szCs w:val="32"/>
          <w:lang w:val="en-US" w:eastAsia="zh-CN"/>
        </w:rPr>
        <w:t>增加338.60</w:t>
      </w:r>
      <w:r>
        <w:rPr>
          <w:rFonts w:hint="eastAsia" w:ascii="仿宋_GB2312" w:hAnsi="微软雅黑" w:eastAsia="仿宋_GB2312"/>
          <w:color w:val="666666"/>
          <w:sz w:val="32"/>
          <w:szCs w:val="32"/>
        </w:rPr>
        <w:t>%，</w:t>
      </w:r>
      <w:r>
        <w:rPr>
          <w:rFonts w:hint="eastAsia" w:ascii="仿宋_GB2312" w:hAnsi="微软雅黑" w:eastAsia="仿宋_GB2312"/>
          <w:color w:val="666666"/>
          <w:sz w:val="32"/>
          <w:szCs w:val="32"/>
          <w:lang w:val="en-US" w:eastAsia="zh-CN"/>
        </w:rPr>
        <w:t>增加的原因是2021年填报口径有变。2020年非税收入-保教费做为教育专户中列报了部分培训费，而在2021年非税收入-保教费全部做为行政性收费列报。</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5.会议费</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万元，比2020年预算减少</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万元，下降</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6.机关运行经费</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万元，比2020年预算减少</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万元，下降</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黑体" w:hAnsi="黑体" w:eastAsia="黑体"/>
          <w:color w:val="666666"/>
          <w:sz w:val="32"/>
          <w:szCs w:val="32"/>
        </w:rPr>
        <w:t>七、其他重要事项情况说明</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（一）政府性基金预算支出情况</w:t>
      </w:r>
      <w:r>
        <w:rPr>
          <w:rFonts w:hint="eastAsia" w:ascii="仿宋_GB2312" w:hAnsi="微软雅黑" w:eastAsia="仿宋_GB2312"/>
          <w:color w:val="666666"/>
          <w:sz w:val="32"/>
          <w:szCs w:val="32"/>
        </w:rPr>
        <w:t>（详见部门预算公开表10）    </w:t>
      </w:r>
    </w:p>
    <w:p>
      <w:pPr>
        <w:pStyle w:val="2"/>
        <w:shd w:val="clear" w:color="auto" w:fill="FFFFFF"/>
        <w:spacing w:before="0" w:beforeAutospacing="0" w:after="0" w:afterAutospacing="0" w:line="585" w:lineRule="atLeast"/>
        <w:ind w:firstLine="645"/>
        <w:jc w:val="both"/>
        <w:rPr>
          <w:rFonts w:hint="eastAsia" w:ascii="微软雅黑" w:hAnsi="微软雅黑" w:eastAsia="仿宋_GB2312"/>
          <w:color w:val="666666"/>
          <w:lang w:eastAsia="zh-CN"/>
        </w:rPr>
      </w:pPr>
      <w:r>
        <w:rPr>
          <w:rFonts w:hint="eastAsia" w:ascii="仿宋_GB2312" w:hAnsi="微软雅黑" w:eastAsia="仿宋_GB2312"/>
          <w:color w:val="666666"/>
          <w:sz w:val="32"/>
          <w:szCs w:val="32"/>
        </w:rPr>
        <w:t>2021年预算，无政府性基金预算支出，相关表格为空表</w:t>
      </w:r>
      <w:r>
        <w:rPr>
          <w:rFonts w:hint="eastAsia" w:ascii="仿宋_GB2312" w:hAnsi="微软雅黑" w:eastAsia="仿宋_GB2312"/>
          <w:color w:val="666666"/>
          <w:sz w:val="32"/>
          <w:szCs w:val="32"/>
          <w:lang w:eastAsia="zh-CN"/>
        </w:rPr>
        <w:t>。</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（二）非税收入情况</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 xml:space="preserve">2021年本部门非税收入计划征收 </w:t>
      </w:r>
      <w:r>
        <w:rPr>
          <w:rFonts w:hint="eastAsia" w:ascii="仿宋_GB2312" w:hAnsi="微软雅黑" w:eastAsia="仿宋_GB2312"/>
          <w:color w:val="666666"/>
          <w:sz w:val="32"/>
          <w:szCs w:val="32"/>
          <w:lang w:val="en-US" w:eastAsia="zh-CN"/>
        </w:rPr>
        <w:t>333</w:t>
      </w:r>
      <w:r>
        <w:rPr>
          <w:rFonts w:hint="eastAsia" w:ascii="仿宋_GB2312" w:hAnsi="微软雅黑" w:eastAsia="仿宋_GB2312"/>
          <w:color w:val="666666"/>
          <w:sz w:val="32"/>
          <w:szCs w:val="32"/>
        </w:rPr>
        <w:t>万元。</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（三）政府采购情况</w:t>
      </w:r>
    </w:p>
    <w:p>
      <w:pPr>
        <w:pStyle w:val="2"/>
        <w:shd w:val="clear" w:color="auto" w:fill="FFFFFF"/>
        <w:spacing w:before="0" w:beforeAutospacing="0" w:after="0" w:afterAutospacing="0" w:line="585" w:lineRule="atLeast"/>
        <w:ind w:firstLine="645"/>
        <w:jc w:val="both"/>
        <w:rPr>
          <w:rFonts w:hint="default" w:ascii="微软雅黑" w:hAnsi="微软雅黑" w:eastAsia="仿宋_GB2312"/>
          <w:color w:val="666666"/>
          <w:lang w:val="en-US" w:eastAsia="zh-CN"/>
        </w:rPr>
      </w:pPr>
      <w:r>
        <w:rPr>
          <w:rFonts w:hint="eastAsia" w:ascii="仿宋_GB2312" w:hAnsi="微软雅黑" w:eastAsia="仿宋_GB2312"/>
          <w:color w:val="666666"/>
          <w:sz w:val="32"/>
          <w:szCs w:val="32"/>
        </w:rPr>
        <w:t>2021年政府采购预算总额</w:t>
      </w:r>
      <w:r>
        <w:rPr>
          <w:rFonts w:hint="eastAsia" w:ascii="仿宋_GB2312" w:hAnsi="微软雅黑" w:eastAsia="仿宋_GB2312"/>
          <w:color w:val="666666"/>
          <w:sz w:val="32"/>
          <w:szCs w:val="32"/>
          <w:lang w:val="en-US" w:eastAsia="zh-CN"/>
        </w:rPr>
        <w:t>32.7</w:t>
      </w:r>
      <w:r>
        <w:rPr>
          <w:rFonts w:hint="eastAsia" w:ascii="仿宋_GB2312" w:hAnsi="微软雅黑" w:eastAsia="仿宋_GB2312"/>
          <w:color w:val="666666"/>
          <w:sz w:val="32"/>
          <w:szCs w:val="32"/>
        </w:rPr>
        <w:t>万元，其中：政府采购货物预算</w:t>
      </w:r>
      <w:r>
        <w:rPr>
          <w:rFonts w:hint="eastAsia" w:ascii="仿宋_GB2312" w:hAnsi="微软雅黑" w:eastAsia="仿宋_GB2312"/>
          <w:color w:val="666666"/>
          <w:sz w:val="32"/>
          <w:szCs w:val="32"/>
          <w:lang w:val="en-US" w:eastAsia="zh-CN"/>
        </w:rPr>
        <w:t>32.7</w:t>
      </w:r>
      <w:r>
        <w:rPr>
          <w:rFonts w:hint="eastAsia" w:ascii="仿宋_GB2312" w:hAnsi="微软雅黑" w:eastAsia="仿宋_GB2312"/>
          <w:color w:val="666666"/>
          <w:sz w:val="32"/>
          <w:szCs w:val="32"/>
        </w:rPr>
        <w:t>万元，政府采购工程预算</w:t>
      </w:r>
      <w:r>
        <w:rPr>
          <w:rFonts w:hint="eastAsia" w:ascii="仿宋_GB2312" w:hAnsi="微软雅黑" w:eastAsia="仿宋_GB2312"/>
          <w:color w:val="666666"/>
          <w:sz w:val="32"/>
          <w:szCs w:val="32"/>
          <w:lang w:val="en-US" w:eastAsia="zh-CN"/>
        </w:rPr>
        <w:t>0</w:t>
      </w:r>
      <w:r>
        <w:rPr>
          <w:rFonts w:hint="eastAsia" w:ascii="仿宋_GB2312" w:hAnsi="微软雅黑" w:eastAsia="仿宋_GB2312"/>
          <w:color w:val="666666"/>
          <w:sz w:val="32"/>
          <w:szCs w:val="32"/>
        </w:rPr>
        <w:t>万元，政府采购服务预算0万元。</w:t>
      </w:r>
      <w:r>
        <w:rPr>
          <w:rFonts w:hint="eastAsia" w:ascii="仿宋_GB2312" w:hAnsi="微软雅黑" w:eastAsia="仿宋_GB2312"/>
          <w:color w:val="666666"/>
          <w:sz w:val="32"/>
          <w:szCs w:val="32"/>
          <w:lang w:val="en-US" w:eastAsia="zh-CN"/>
        </w:rPr>
        <w:t>货物主要为</w:t>
      </w:r>
      <w:r>
        <w:rPr>
          <w:rFonts w:hint="eastAsia" w:ascii="仿宋_GB2312" w:hAnsi="微软雅黑" w:eastAsia="仿宋_GB2312"/>
          <w:color w:val="000000"/>
          <w:sz w:val="32"/>
          <w:szCs w:val="32"/>
          <w:lang w:val="en-US" w:eastAsia="zh-CN"/>
        </w:rPr>
        <w:t>厨卫用品</w:t>
      </w: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办公</w:t>
      </w:r>
      <w:r>
        <w:rPr>
          <w:rFonts w:hint="eastAsia" w:ascii="仿宋_GB2312" w:hAnsi="微软雅黑" w:eastAsia="仿宋_GB2312"/>
          <w:color w:val="000000"/>
          <w:sz w:val="32"/>
          <w:szCs w:val="32"/>
        </w:rPr>
        <w:t>设备、办公家具等</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Style w:val="5"/>
          <w:rFonts w:hint="eastAsia" w:ascii="楷体_GB2312" w:hAnsi="微软雅黑" w:eastAsia="楷体_GB2312"/>
          <w:color w:val="666666"/>
          <w:sz w:val="32"/>
          <w:szCs w:val="32"/>
        </w:rPr>
        <w:t>（四）国有资产占用情况</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上年末固定资产金额为</w:t>
      </w:r>
      <w:r>
        <w:rPr>
          <w:rFonts w:hint="eastAsia" w:ascii="仿宋_GB2312" w:hAnsi="微软雅黑" w:eastAsia="仿宋_GB2312"/>
          <w:color w:val="666666"/>
          <w:sz w:val="32"/>
          <w:szCs w:val="32"/>
          <w:lang w:val="en-US" w:eastAsia="zh-CN"/>
        </w:rPr>
        <w:t>756.82</w:t>
      </w:r>
      <w:r>
        <w:rPr>
          <w:rFonts w:hint="eastAsia" w:ascii="仿宋_GB2312" w:hAnsi="微软雅黑" w:eastAsia="仿宋_GB2312"/>
          <w:color w:val="666666"/>
          <w:sz w:val="32"/>
          <w:szCs w:val="32"/>
        </w:rPr>
        <w:t>万元。其中：</w:t>
      </w:r>
      <w:r>
        <w:rPr>
          <w:rFonts w:hint="eastAsia" w:ascii="仿宋_GB2312" w:hAnsi="微软雅黑" w:eastAsia="仿宋_GB2312"/>
          <w:color w:val="666666"/>
          <w:sz w:val="32"/>
          <w:szCs w:val="32"/>
          <w:lang w:val="en-US" w:eastAsia="zh-CN"/>
        </w:rPr>
        <w:t>教学及</w:t>
      </w:r>
      <w:r>
        <w:rPr>
          <w:rFonts w:hint="eastAsia" w:ascii="仿宋_GB2312" w:hAnsi="微软雅黑" w:eastAsia="仿宋_GB2312"/>
          <w:color w:val="666666"/>
          <w:sz w:val="32"/>
          <w:szCs w:val="32"/>
        </w:rPr>
        <w:t>办公用房</w:t>
      </w:r>
      <w:r>
        <w:rPr>
          <w:rFonts w:hint="eastAsia" w:ascii="仿宋_GB2312" w:hAnsi="微软雅黑" w:eastAsia="仿宋_GB2312"/>
          <w:color w:val="666666"/>
          <w:sz w:val="32"/>
          <w:szCs w:val="32"/>
          <w:lang w:val="en-US" w:eastAsia="zh-CN"/>
        </w:rPr>
        <w:t>2451</w:t>
      </w:r>
      <w:r>
        <w:rPr>
          <w:rFonts w:hint="eastAsia" w:ascii="仿宋_GB2312" w:hAnsi="微软雅黑" w:eastAsia="仿宋_GB2312"/>
          <w:color w:val="666666"/>
          <w:sz w:val="32"/>
          <w:szCs w:val="32"/>
        </w:rPr>
        <w:t>平方米，价值</w:t>
      </w:r>
      <w:r>
        <w:rPr>
          <w:rFonts w:hint="eastAsia" w:ascii="仿宋_GB2312" w:hAnsi="微软雅黑" w:eastAsia="仿宋_GB2312"/>
          <w:color w:val="666666"/>
          <w:sz w:val="32"/>
          <w:szCs w:val="32"/>
          <w:lang w:val="en-US" w:eastAsia="zh-CN"/>
        </w:rPr>
        <w:t>380.33</w:t>
      </w:r>
      <w:r>
        <w:rPr>
          <w:rFonts w:hint="eastAsia" w:ascii="仿宋_GB2312" w:hAnsi="微软雅黑" w:eastAsia="仿宋_GB2312"/>
          <w:color w:val="666666"/>
          <w:sz w:val="32"/>
          <w:szCs w:val="32"/>
        </w:rPr>
        <w:t>万元。</w:t>
      </w:r>
    </w:p>
    <w:p>
      <w:pPr>
        <w:pStyle w:val="2"/>
        <w:shd w:val="clear" w:color="auto" w:fill="FFFFFF"/>
        <w:spacing w:before="0" w:beforeAutospacing="0" w:after="0" w:afterAutospacing="0" w:line="585" w:lineRule="atLeast"/>
        <w:ind w:firstLine="645"/>
        <w:rPr>
          <w:rFonts w:hint="eastAsia" w:ascii="微软雅黑" w:hAnsi="微软雅黑" w:eastAsia="微软雅黑"/>
          <w:color w:val="666666"/>
        </w:rPr>
      </w:pPr>
      <w:r>
        <w:rPr>
          <w:rStyle w:val="5"/>
          <w:rFonts w:hint="eastAsia" w:ascii="楷体_GB2312" w:hAnsi="微软雅黑" w:eastAsia="楷体_GB2312"/>
          <w:color w:val="666666"/>
          <w:sz w:val="32"/>
          <w:szCs w:val="32"/>
        </w:rPr>
        <w:t>（五）重点项目情况</w:t>
      </w:r>
    </w:p>
    <w:p>
      <w:pPr>
        <w:pStyle w:val="2"/>
        <w:shd w:val="clear" w:color="auto" w:fill="FFFFFF"/>
        <w:spacing w:before="0" w:beforeAutospacing="0" w:after="0" w:afterAutospacing="0" w:line="585" w:lineRule="atLeast"/>
        <w:ind w:firstLine="645"/>
        <w:jc w:val="both"/>
        <w:rPr>
          <w:rFonts w:hint="eastAsia" w:ascii="仿宋_GB2312" w:hAnsi="微软雅黑" w:eastAsia="仿宋_GB2312"/>
          <w:color w:val="666666"/>
          <w:sz w:val="32"/>
          <w:szCs w:val="32"/>
          <w:lang w:val="en-US" w:eastAsia="zh-CN"/>
        </w:rPr>
      </w:pPr>
      <w:r>
        <w:rPr>
          <w:rFonts w:hint="eastAsia" w:ascii="仿宋_GB2312" w:hAnsi="微软雅黑" w:eastAsia="仿宋_GB2312"/>
          <w:color w:val="666666"/>
          <w:sz w:val="32"/>
          <w:szCs w:val="32"/>
          <w:lang w:val="en-US" w:eastAsia="zh-CN"/>
        </w:rPr>
        <w:t>2021年将保教费列为项目。该项目主要用于保障教学教育工作的正常运行。</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黑体" w:hAnsi="黑体" w:eastAsia="黑体"/>
          <w:color w:val="666666"/>
          <w:sz w:val="32"/>
          <w:szCs w:val="32"/>
        </w:rPr>
        <w:t>八、预算绩效管理情况</w:t>
      </w:r>
      <w:bookmarkStart w:id="0" w:name="_GoBack"/>
      <w:bookmarkEnd w:id="0"/>
    </w:p>
    <w:p>
      <w:pPr>
        <w:pStyle w:val="2"/>
        <w:shd w:val="clear" w:color="auto" w:fill="FFFFFF"/>
        <w:spacing w:before="0" w:beforeAutospacing="0" w:after="0" w:afterAutospacing="0" w:line="585" w:lineRule="atLeast"/>
        <w:ind w:firstLine="645"/>
        <w:rPr>
          <w:rFonts w:hint="eastAsia" w:ascii="微软雅黑" w:hAnsi="微软雅黑" w:eastAsia="微软雅黑"/>
          <w:color w:val="666666"/>
        </w:rPr>
      </w:pPr>
      <w:r>
        <w:rPr>
          <w:rStyle w:val="5"/>
          <w:rFonts w:hint="eastAsia" w:ascii="楷体_GB2312" w:hAnsi="微软雅黑" w:eastAsia="楷体_GB2312"/>
          <w:color w:val="666666"/>
          <w:sz w:val="32"/>
          <w:szCs w:val="32"/>
        </w:rPr>
        <w:t>（一）202</w:t>
      </w:r>
      <w:r>
        <w:rPr>
          <w:rStyle w:val="5"/>
          <w:rFonts w:hint="eastAsia" w:ascii="楷体_GB2312" w:hAnsi="微软雅黑" w:eastAsia="楷体_GB2312"/>
          <w:color w:val="666666"/>
          <w:sz w:val="32"/>
          <w:szCs w:val="32"/>
          <w:lang w:val="en-US" w:eastAsia="zh-CN"/>
        </w:rPr>
        <w:t>1</w:t>
      </w:r>
      <w:r>
        <w:rPr>
          <w:rStyle w:val="5"/>
          <w:rFonts w:hint="eastAsia" w:ascii="楷体_GB2312" w:hAnsi="微软雅黑" w:eastAsia="楷体_GB2312"/>
          <w:color w:val="666666"/>
          <w:sz w:val="32"/>
          <w:szCs w:val="32"/>
        </w:rPr>
        <w:t>年预算绩效管理工作情况</w:t>
      </w:r>
      <w:r>
        <w:rPr>
          <w:rFonts w:hint="eastAsia" w:ascii="CESI仿宋-GB2312" w:hAnsi="微软雅黑" w:eastAsia="CESI仿宋-GB2312"/>
          <w:color w:val="666666"/>
          <w:sz w:val="32"/>
          <w:szCs w:val="32"/>
        </w:rPr>
        <w:t>。</w:t>
      </w:r>
    </w:p>
    <w:p>
      <w:pPr>
        <w:pStyle w:val="2"/>
        <w:shd w:val="clear" w:color="auto" w:fill="FFFFFF"/>
        <w:spacing w:before="0" w:beforeAutospacing="0" w:after="0" w:afterAutospacing="0" w:line="585" w:lineRule="atLeast"/>
        <w:ind w:firstLine="645"/>
        <w:jc w:val="both"/>
        <w:rPr>
          <w:rFonts w:hint="default" w:ascii="仿宋_GB2312" w:hAnsi="微软雅黑" w:eastAsia="仿宋_GB2312"/>
          <w:color w:val="666666"/>
          <w:sz w:val="32"/>
          <w:szCs w:val="32"/>
          <w:highlight w:val="none"/>
          <w:lang w:val="en-US" w:eastAsia="zh-CN"/>
        </w:rPr>
      </w:pPr>
      <w:r>
        <w:rPr>
          <w:rFonts w:hint="eastAsia" w:ascii="仿宋_GB2312" w:hAnsi="微软雅黑" w:eastAsia="仿宋_GB2312"/>
          <w:color w:val="666666"/>
          <w:sz w:val="32"/>
          <w:szCs w:val="32"/>
          <w:highlight w:val="none"/>
        </w:rPr>
        <w:t>对202</w:t>
      </w:r>
      <w:r>
        <w:rPr>
          <w:rFonts w:hint="eastAsia" w:ascii="仿宋_GB2312" w:hAnsi="微软雅黑" w:eastAsia="仿宋_GB2312"/>
          <w:color w:val="666666"/>
          <w:sz w:val="32"/>
          <w:szCs w:val="32"/>
          <w:highlight w:val="none"/>
          <w:lang w:val="en-US" w:eastAsia="zh-CN"/>
        </w:rPr>
        <w:t>1</w:t>
      </w:r>
      <w:r>
        <w:rPr>
          <w:rFonts w:hint="eastAsia" w:ascii="仿宋_GB2312" w:hAnsi="微软雅黑" w:eastAsia="仿宋_GB2312"/>
          <w:color w:val="666666"/>
          <w:sz w:val="32"/>
          <w:szCs w:val="32"/>
          <w:highlight w:val="none"/>
        </w:rPr>
        <w:t>年部门预算纳入绩效目标管理的</w:t>
      </w:r>
      <w:r>
        <w:rPr>
          <w:rFonts w:hint="eastAsia" w:ascii="仿宋_GB2312" w:hAnsi="微软雅黑" w:eastAsia="仿宋_GB2312"/>
          <w:color w:val="666666"/>
          <w:sz w:val="32"/>
          <w:szCs w:val="32"/>
          <w:highlight w:val="none"/>
          <w:lang w:val="en-US" w:eastAsia="zh-CN"/>
        </w:rPr>
        <w:t>1</w:t>
      </w:r>
      <w:r>
        <w:rPr>
          <w:rFonts w:hint="eastAsia" w:ascii="仿宋_GB2312" w:hAnsi="微软雅黑" w:eastAsia="仿宋_GB2312"/>
          <w:color w:val="666666"/>
          <w:sz w:val="32"/>
          <w:szCs w:val="32"/>
          <w:highlight w:val="none"/>
        </w:rPr>
        <w:t>个二级项目组织开展绩效目标管理、绩效评价，对</w:t>
      </w:r>
      <w:r>
        <w:rPr>
          <w:rFonts w:hint="eastAsia" w:ascii="仿宋_GB2312" w:hAnsi="微软雅黑" w:eastAsia="仿宋_GB2312"/>
          <w:color w:val="666666"/>
          <w:sz w:val="32"/>
          <w:szCs w:val="32"/>
          <w:highlight w:val="none"/>
          <w:lang w:val="en-US" w:eastAsia="zh-CN"/>
        </w:rPr>
        <w:t>单位整体支出依据《幼儿园工作规程》开展绩效目标评价，充分贯彻国家的教育方针，按照保育与教育相结合的原则，遵循幼儿身心发展特点和规律，为3-6岁幼儿提供德、智、体、美等方面全面发展的教育，促进幼儿身心和谐发展。同时面向幼儿家长提供科学育儿指导。</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highlight w:val="none"/>
        </w:rPr>
      </w:pPr>
      <w:r>
        <w:rPr>
          <w:rStyle w:val="5"/>
          <w:rFonts w:hint="eastAsia" w:ascii="楷体_GB2312" w:hAnsi="微软雅黑" w:eastAsia="楷体_GB2312"/>
          <w:color w:val="666666"/>
          <w:sz w:val="32"/>
          <w:szCs w:val="32"/>
          <w:highlight w:val="none"/>
        </w:rPr>
        <w:t>（二）2021年部门预算项目支出绩效目标情况。</w:t>
      </w:r>
      <w:r>
        <w:rPr>
          <w:rFonts w:hint="eastAsia" w:ascii="仿宋_GB2312" w:hAnsi="微软雅黑" w:eastAsia="仿宋_GB2312"/>
          <w:color w:val="666666"/>
          <w:sz w:val="32"/>
          <w:szCs w:val="32"/>
          <w:highlight w:val="none"/>
        </w:rPr>
        <w:t>2021年部门预算纳入绩效目标管理的二级项目</w:t>
      </w:r>
      <w:r>
        <w:rPr>
          <w:rFonts w:hint="eastAsia" w:ascii="仿宋_GB2312" w:hAnsi="微软雅黑" w:eastAsia="仿宋_GB2312"/>
          <w:color w:val="666666"/>
          <w:sz w:val="32"/>
          <w:szCs w:val="32"/>
          <w:highlight w:val="none"/>
          <w:lang w:val="en-US" w:eastAsia="zh-CN"/>
        </w:rPr>
        <w:t>1</w:t>
      </w:r>
      <w:r>
        <w:rPr>
          <w:rFonts w:hint="eastAsia" w:ascii="仿宋_GB2312" w:hAnsi="微软雅黑" w:eastAsia="仿宋_GB2312"/>
          <w:color w:val="666666"/>
          <w:sz w:val="32"/>
          <w:szCs w:val="32"/>
          <w:highlight w:val="none"/>
        </w:rPr>
        <w:t>个，涉及财政支出</w:t>
      </w:r>
      <w:r>
        <w:rPr>
          <w:rFonts w:hint="eastAsia" w:ascii="仿宋_GB2312" w:hAnsi="微软雅黑" w:eastAsia="仿宋_GB2312"/>
          <w:color w:val="666666"/>
          <w:sz w:val="32"/>
          <w:szCs w:val="32"/>
          <w:highlight w:val="none"/>
          <w:lang w:val="en-US" w:eastAsia="zh-CN"/>
        </w:rPr>
        <w:t>333</w:t>
      </w:r>
      <w:r>
        <w:rPr>
          <w:rFonts w:hint="eastAsia" w:ascii="仿宋_GB2312" w:hAnsi="微软雅黑" w:eastAsia="仿宋_GB2312"/>
          <w:color w:val="666666"/>
          <w:sz w:val="32"/>
          <w:szCs w:val="32"/>
          <w:highlight w:val="none"/>
        </w:rPr>
        <w:t>万元</w:t>
      </w:r>
      <w:r>
        <w:rPr>
          <w:rFonts w:hint="eastAsia" w:ascii="仿宋_GB2312" w:hAnsi="微软雅黑" w:eastAsia="仿宋_GB2312"/>
          <w:color w:val="666666"/>
          <w:sz w:val="32"/>
          <w:szCs w:val="32"/>
          <w:highlight w:val="none"/>
          <w:lang w:val="en-US" w:eastAsia="zh-CN"/>
        </w:rPr>
        <w:t>；</w:t>
      </w:r>
      <w:r>
        <w:rPr>
          <w:rFonts w:hint="eastAsia" w:ascii="仿宋_GB2312" w:hAnsi="微软雅黑" w:eastAsia="仿宋_GB2312"/>
          <w:color w:val="666666"/>
          <w:sz w:val="32"/>
          <w:szCs w:val="32"/>
          <w:highlight w:val="none"/>
        </w:rPr>
        <w:t>政府性基金项目0个，涉及财政支出0万元。2021年单位纳入部门（单位）预算整体支出绩效目标管理。</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黑体" w:hAnsi="黑体" w:eastAsia="黑体"/>
          <w:color w:val="666666"/>
          <w:sz w:val="32"/>
          <w:szCs w:val="32"/>
        </w:rPr>
        <w:t>九、名词解释</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1.财政拨款：本级财政部门当年拨付的财政预算资金，包括公共预算财政拨款和政府性基金预算财政拨款。</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2.事业收入：事业单位开展专业业务活动及辅助活动所取得的收入，不含专户资金收入。</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3.其他收入：预算单位在“财政拨款、事业收入、经营收入”等之外取得的各项收入（含上级补助收入和附属单位缴款等收入）。</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4.上年结转：是指预算单位以前年度的收入预算未执行完毕，需结转本年度按照原用途继续使用的结转资金，以及以前年度收支相抵后的盈余或亏损结余资金。</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5.结转下年：是指预算单位本年底前的收入预算未执行完毕，需结转下年度按照原用途继续使用的结转资金，以及本年度前收支相抵后盈余或亏损的结余资金，其中包括当年事业单位按照国家规定，用于核算当年应交所得税和提取事业基金、专用基金的分配情况和结果。</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6.基本支出：是预算单位为保障其正常运转，完成日常工作任务所发生的支出，包括人员支出和日常公用支出。</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7.项目支出：是预算单位为完成其特定的行政工作任务或事业发展目标所发生的支出。</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8.“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9.社会保障和就业支出：反映政府在社会保障与就业方面的支出。</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10.医疗卫生支出：反映政府医疗卫生方面的支出。具体包括公共卫生支出、医疗保障支出、食品和药品监督管理事务等。</w:t>
      </w: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p>
    <w:p>
      <w:pPr>
        <w:pStyle w:val="2"/>
        <w:shd w:val="clear" w:color="auto" w:fill="FFFFFF"/>
        <w:spacing w:before="0" w:beforeAutospacing="0" w:after="0" w:afterAutospacing="0" w:line="585" w:lineRule="atLeast"/>
        <w:ind w:firstLine="645"/>
        <w:jc w:val="both"/>
        <w:rPr>
          <w:rFonts w:hint="eastAsia" w:ascii="微软雅黑" w:hAnsi="微软雅黑" w:eastAsia="微软雅黑"/>
          <w:color w:val="666666"/>
        </w:rPr>
      </w:pPr>
      <w:r>
        <w:rPr>
          <w:rFonts w:hint="eastAsia" w:ascii="仿宋_GB2312" w:hAnsi="微软雅黑" w:eastAsia="仿宋_GB2312"/>
          <w:color w:val="666666"/>
          <w:sz w:val="32"/>
          <w:szCs w:val="32"/>
        </w:rPr>
        <w:t>附件下载：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NzY1ZDk4YTVkOTJlMjJhMTdhOTAwZmJhZDNmNmEifQ=="/>
  </w:docVars>
  <w:rsids>
    <w:rsidRoot w:val="00D132B0"/>
    <w:rsid w:val="00007BAC"/>
    <w:rsid w:val="000943A0"/>
    <w:rsid w:val="009A2A22"/>
    <w:rsid w:val="00B86CB6"/>
    <w:rsid w:val="00D132B0"/>
    <w:rsid w:val="10132AE3"/>
    <w:rsid w:val="13BF4D24"/>
    <w:rsid w:val="20E16435"/>
    <w:rsid w:val="234E2CD2"/>
    <w:rsid w:val="25E5145E"/>
    <w:rsid w:val="294B76D0"/>
    <w:rsid w:val="2E627B40"/>
    <w:rsid w:val="3AC62628"/>
    <w:rsid w:val="477E23DC"/>
    <w:rsid w:val="4FE12059"/>
    <w:rsid w:val="550511F1"/>
    <w:rsid w:val="59A438DE"/>
    <w:rsid w:val="5CCF011E"/>
    <w:rsid w:val="5E342C01"/>
    <w:rsid w:val="7B3F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588</Words>
  <Characters>3353</Characters>
  <Lines>27</Lines>
  <Paragraphs>7</Paragraphs>
  <TotalTime>32</TotalTime>
  <ScaleCrop>false</ScaleCrop>
  <LinksUpToDate>false</LinksUpToDate>
  <CharactersWithSpaces>3934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2022-08-30T02:40:00Z</dcterms:created>
  <dc:creator>gsfl</dc:creator>
  <cp:lastModifiedBy>果果</cp:lastModifiedBy>
  <dcterms:modified xsi:type="dcterms:W3CDTF">2022-08-31T12:07:52Z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9A9E51FC788141B590FDAC7C87BF82D7</vt:lpwstr>
  </property>
</Properties>
</file>