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甘肃省平安县（市区）考核扣分表</w:t>
      </w:r>
      <w:bookmarkEnd w:id="0"/>
    </w:p>
    <w:p>
      <w:pPr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被考核单位（县、市、区）:                                         考核单位：   妇联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428"/>
        <w:gridCol w:w="926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序号</w:t>
            </w:r>
          </w:p>
        </w:tc>
        <w:tc>
          <w:tcPr>
            <w:tcW w:w="11428" w:type="dxa"/>
            <w:vAlign w:val="top"/>
          </w:tcPr>
          <w:p>
            <w:pPr>
              <w:ind w:firstLine="3640" w:firstLineChars="1300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考  核  项  目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2014</w:t>
            </w:r>
          </w:p>
          <w:p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年度</w:t>
            </w: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2015</w:t>
            </w:r>
          </w:p>
          <w:p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</w:t>
            </w:r>
          </w:p>
        </w:tc>
        <w:tc>
          <w:tcPr>
            <w:tcW w:w="11428" w:type="dxa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留守妇女服务管理落实不到位的，扣5分；引发影响恶劣案事件的，扣10分。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2</w:t>
            </w:r>
          </w:p>
        </w:tc>
        <w:tc>
          <w:tcPr>
            <w:tcW w:w="11428" w:type="dxa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平安家庭创建活动开展不力，扣20分。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1428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1428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1428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1428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备注</w:t>
            </w:r>
          </w:p>
        </w:tc>
        <w:tc>
          <w:tcPr>
            <w:tcW w:w="11428" w:type="dxa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、“被考核单位县（市区）”指申报继续保留“甘肃省平安县（市区）”的46个县（市区）和申报新命名“甘肃平安县（市区）”的16个县（市区），共62个县（市区），填表时请一个县（市区）一张表填写；2、扣分具体事项及原因、发生重特大事项及原因请附说明；3、请考核单位负责人签名。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华文中宋" w:hAnsi="华文中宋" w:eastAsia="华文中宋"/>
          <w:sz w:val="28"/>
          <w:szCs w:val="28"/>
        </w:rPr>
        <w:t>负责人：                          联系人：                         联系电话：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1288"/>
    <w:rsid w:val="57F52943"/>
    <w:rsid w:val="703F12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2016-09-28T02:15:00Z</dcterms:created>
  <dc:creator>张彦飞</dc:creator>
  <cp:lastModifiedBy>张彦飞</cp:lastModifiedBy>
  <dcterms:modified xsi:type="dcterms:W3CDTF">2016-09-28T02:22:37Z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