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1541">
      <w:pPr>
        <w:spacing w:line="660" w:lineRule="exact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bookmarkStart w:id="16" w:name="_GoBack"/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/>
        </w:rPr>
        <w:t>附件2：2024年度甘肃省妇联保育院部门整体绩效评价报告</w:t>
      </w:r>
      <w:bookmarkEnd w:id="16"/>
    </w:p>
    <w:p w14:paraId="02C39DE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24"/>
          <w:szCs w:val="24"/>
        </w:rPr>
      </w:pPr>
      <w:bookmarkStart w:id="0" w:name="_Hlk101428130"/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  <w:t>甘肃省妇联保育院部门整体支出</w:t>
      </w:r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</w:rPr>
        <w:t>绩效评价报告</w:t>
      </w:r>
    </w:p>
    <w:tbl>
      <w:tblPr>
        <w:tblStyle w:val="2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02"/>
        <w:gridCol w:w="1084"/>
        <w:gridCol w:w="1592"/>
        <w:gridCol w:w="334"/>
        <w:gridCol w:w="99"/>
        <w:gridCol w:w="22"/>
        <w:gridCol w:w="912"/>
        <w:gridCol w:w="917"/>
        <w:gridCol w:w="450"/>
        <w:gridCol w:w="1391"/>
      </w:tblGrid>
      <w:tr w14:paraId="7DEEE7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672B3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一、项目基本情况</w:t>
            </w:r>
          </w:p>
        </w:tc>
      </w:tr>
      <w:bookmarkEnd w:id="0"/>
      <w:tr w14:paraId="2C47D2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127C15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基本</w:t>
            </w:r>
          </w:p>
          <w:p w14:paraId="60C2C8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4F7752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3A3DF6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2024年甘肃省妇联保育院部门整体支出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绩效评价</w:t>
            </w:r>
          </w:p>
        </w:tc>
      </w:tr>
      <w:tr w14:paraId="005713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45E441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57EAF0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评价年度</w:t>
            </w:r>
          </w:p>
        </w:tc>
        <w:tc>
          <w:tcPr>
            <w:tcW w:w="1188" w:type="pct"/>
            <w:gridSpan w:val="3"/>
            <w:shd w:val="clear" w:color="auto" w:fill="auto"/>
            <w:vAlign w:val="center"/>
          </w:tcPr>
          <w:p w14:paraId="52C124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42DA4A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评价类型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54AEBD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评价</w:t>
            </w:r>
          </w:p>
        </w:tc>
      </w:tr>
      <w:tr w14:paraId="03A652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571736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156B36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委托评价单位</w:t>
            </w:r>
          </w:p>
        </w:tc>
        <w:tc>
          <w:tcPr>
            <w:tcW w:w="1188" w:type="pct"/>
            <w:gridSpan w:val="3"/>
            <w:shd w:val="clear" w:color="auto" w:fill="auto"/>
            <w:vAlign w:val="center"/>
          </w:tcPr>
          <w:p w14:paraId="1CE09A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甘肃省妇女联合会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4CB350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评价机构名称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3F491E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甘肃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迅敦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管理咨询有限公司</w:t>
            </w:r>
          </w:p>
        </w:tc>
      </w:tr>
      <w:tr w14:paraId="195AD1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3D0589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62ED2C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评价对象名称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731A09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甘肃省妇联保育院</w:t>
            </w:r>
          </w:p>
        </w:tc>
      </w:tr>
      <w:tr w14:paraId="0AC8B6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shd w:val="clear" w:color="auto" w:fill="auto"/>
            <w:vAlign w:val="center"/>
          </w:tcPr>
          <w:p w14:paraId="01CD60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</w:t>
            </w:r>
          </w:p>
          <w:p w14:paraId="7B790B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目的</w:t>
            </w:r>
          </w:p>
        </w:tc>
        <w:tc>
          <w:tcPr>
            <w:tcW w:w="4401" w:type="pct"/>
            <w:gridSpan w:val="10"/>
            <w:shd w:val="clear" w:color="auto" w:fill="auto"/>
            <w:vAlign w:val="center"/>
          </w:tcPr>
          <w:p w14:paraId="760E8A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本次绩效评价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旨在考察部门人、财、物、资源与部门职能匹配情况，及时总结经验，发现不足，分析存在的问题，并针对存在的主要问题提出合理的工作建议，促进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保育院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从整体上提升预算绩效管理工作水平，强化部门支出责任，规范资金管理行为，提高财政资金使用效益。</w:t>
            </w:r>
          </w:p>
        </w:tc>
      </w:tr>
      <w:tr w14:paraId="623138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14:paraId="463D14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资金</w:t>
            </w:r>
          </w:p>
          <w:p w14:paraId="103512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情况</w:t>
            </w:r>
          </w:p>
          <w:p w14:paraId="612ED9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5AFB2C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预算安排资金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46F7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1006.52</w:t>
            </w:r>
          </w:p>
        </w:tc>
        <w:tc>
          <w:tcPr>
            <w:tcW w:w="1143" w:type="pct"/>
            <w:gridSpan w:val="4"/>
            <w:shd w:val="clear" w:color="auto" w:fill="auto"/>
            <w:vAlign w:val="center"/>
          </w:tcPr>
          <w:p w14:paraId="0CFCF7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实际到位资金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1792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1006.52</w:t>
            </w:r>
          </w:p>
        </w:tc>
      </w:tr>
      <w:tr w14:paraId="10DAA5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36362F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09A61F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其中：中央财政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40B8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1006.52</w:t>
            </w:r>
          </w:p>
        </w:tc>
        <w:tc>
          <w:tcPr>
            <w:tcW w:w="1143" w:type="pct"/>
            <w:gridSpan w:val="4"/>
            <w:shd w:val="clear" w:color="auto" w:fill="auto"/>
            <w:vAlign w:val="center"/>
          </w:tcPr>
          <w:p w14:paraId="21D9D1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其中：中央财政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4898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1006.52</w:t>
            </w:r>
          </w:p>
        </w:tc>
      </w:tr>
      <w:tr w14:paraId="5BDF89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76D98D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0E1AEF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省级财政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3CA1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143" w:type="pct"/>
            <w:gridSpan w:val="4"/>
            <w:shd w:val="clear" w:color="auto" w:fill="auto"/>
            <w:vAlign w:val="center"/>
          </w:tcPr>
          <w:p w14:paraId="06C912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省级财政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6676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0.00</w:t>
            </w:r>
          </w:p>
        </w:tc>
      </w:tr>
      <w:tr w14:paraId="726C1A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522054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08567B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实际支出资金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CCE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849.71</w:t>
            </w:r>
          </w:p>
        </w:tc>
        <w:tc>
          <w:tcPr>
            <w:tcW w:w="1143" w:type="pct"/>
            <w:gridSpan w:val="4"/>
            <w:shd w:val="clear" w:color="auto" w:fill="auto"/>
            <w:vAlign w:val="center"/>
          </w:tcPr>
          <w:p w14:paraId="5B7DB6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结转结余资金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588F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156.81</w:t>
            </w:r>
          </w:p>
        </w:tc>
      </w:tr>
      <w:tr w14:paraId="0D64B9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451E8C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149AD5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预算执行率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650E00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84.42%</w:t>
            </w:r>
          </w:p>
        </w:tc>
      </w:tr>
      <w:tr w14:paraId="6D5D13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EAF58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二、绩效目标</w:t>
            </w:r>
          </w:p>
        </w:tc>
      </w:tr>
      <w:tr w14:paraId="5E3D31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57E27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年度目标</w:t>
            </w:r>
          </w:p>
        </w:tc>
      </w:tr>
      <w:tr w14:paraId="64A954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D83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完成各科教育教学任务，建立健全完善的教育教学管理制度，遵循教育规律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 w:eastAsia="zh-CN"/>
              </w:rPr>
              <w:t>。</w:t>
            </w:r>
          </w:p>
        </w:tc>
      </w:tr>
      <w:tr w14:paraId="0D27DF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94273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三、评价基本情况</w:t>
            </w:r>
          </w:p>
        </w:tc>
      </w:tr>
      <w:tr w14:paraId="4515B7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pct"/>
            <w:gridSpan w:val="3"/>
            <w:shd w:val="clear" w:color="auto" w:fill="auto"/>
            <w:vAlign w:val="center"/>
          </w:tcPr>
          <w:p w14:paraId="53A3EC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评价范围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0C6462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2024年保育院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所有预算支出，涉及资金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1006.52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万元。</w:t>
            </w:r>
          </w:p>
        </w:tc>
      </w:tr>
      <w:tr w14:paraId="1703B0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pct"/>
            <w:gridSpan w:val="3"/>
            <w:shd w:val="clear" w:color="auto" w:fill="auto"/>
            <w:vAlign w:val="center"/>
          </w:tcPr>
          <w:p w14:paraId="311A6E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评价依据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35A5CF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bookmarkStart w:id="1" w:name="_Toc6938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1.预算绩效管理文件</w:t>
            </w:r>
            <w:bookmarkEnd w:id="1"/>
          </w:p>
          <w:p w14:paraId="23CC0D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（1）《中华人民共和国预算法》；</w:t>
            </w:r>
          </w:p>
          <w:p w14:paraId="1B4619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（2）《中华人民共和国预算法实施条例》（中华人民共和国国务院令第729号）；</w:t>
            </w:r>
          </w:p>
          <w:p w14:paraId="4854DA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（3）《中共中央 国务院关于全面实施预算绩效管理的意见》（中发〔2018〕34号）；</w:t>
            </w:r>
          </w:p>
          <w:p w14:paraId="0C35EC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（4）《财政部关于贯彻落实〈中共中央 国务院关于全面实施预算绩效管理的意见〉的通知》（财预〔2018〕167号）；</w:t>
            </w:r>
          </w:p>
          <w:p w14:paraId="4AAA9C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（5）《财政部关于印发〈项目支出绩效评价管理办法〉的通知》（财预〔2020〕10号）；</w:t>
            </w:r>
          </w:p>
          <w:p w14:paraId="374AA6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（6）《财政部关于印发〈中央部门项目支出核心绩效目标和指标设置及取值指引（试行）〉的通知》（财预〔2021〕101号）；</w:t>
            </w:r>
          </w:p>
          <w:p w14:paraId="500CC1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（7）《中共甘肃省委 甘肃省人民政府关于全面实施预算绩效管理的实施意见》（甘发〔2018〕32号）；</w:t>
            </w:r>
          </w:p>
          <w:p w14:paraId="22C8F5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（8）《甘肃省财政厅关于印发〈甘肃省省级预算绩效管理办法〉等６个办法和规程的通知》（甘财绩〔2020〕5号）；</w:t>
            </w:r>
          </w:p>
          <w:p w14:paraId="65DED5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（9）《甘肃省财政厅关于印发〈甘肃省省级预算绩效管理结果应用办法〉的通知》（甘财绩〔2023〕8号）；</w:t>
            </w:r>
          </w:p>
          <w:p w14:paraId="43E67A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（10）《甘肃省财政厅关于进一步做好预算绩效信息公开工作的通知》（甘财绩〔2024〕1号）。</w:t>
            </w:r>
          </w:p>
          <w:p w14:paraId="2E29E6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bookmarkStart w:id="2" w:name="_Toc7272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2.项目管理相关材料</w:t>
            </w:r>
            <w:bookmarkEnd w:id="2"/>
          </w:p>
          <w:p w14:paraId="677569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zh-CN" w:eastAsia="zh-CN"/>
              </w:rPr>
            </w:pPr>
            <w:bookmarkStart w:id="3" w:name="_Hlk535664978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（1）</w:t>
            </w:r>
            <w:bookmarkEnd w:id="3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绩效目标申报表、绩效自评表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zh-CN" w:eastAsia="zh-CN"/>
              </w:rPr>
              <w:t>；</w:t>
            </w:r>
          </w:p>
          <w:p w14:paraId="0C09DE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（2）保育院改造项目合同、审核报告等；</w:t>
            </w:r>
          </w:p>
          <w:p w14:paraId="3B4CF7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（3）资金文件及相关支出凭证；</w:t>
            </w:r>
          </w:p>
          <w:p w14:paraId="1B640D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（4）《保育院制度汇编》；</w:t>
            </w:r>
          </w:p>
          <w:p w14:paraId="65DEBC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（5）其他相关的资料。</w:t>
            </w:r>
          </w:p>
        </w:tc>
      </w:tr>
      <w:tr w14:paraId="4AE846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pct"/>
            <w:gridSpan w:val="3"/>
            <w:shd w:val="clear" w:color="auto" w:fill="auto"/>
            <w:vAlign w:val="center"/>
          </w:tcPr>
          <w:p w14:paraId="5644FA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绩效评价指标体系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25B9A0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从部门决策、过程、产出、效益方面，设置4个一级指标，14个二级指标，45个三级指标。</w:t>
            </w:r>
          </w:p>
        </w:tc>
      </w:tr>
      <w:tr w14:paraId="6D1AB0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pct"/>
            <w:gridSpan w:val="3"/>
            <w:shd w:val="clear" w:color="auto" w:fill="auto"/>
            <w:vAlign w:val="center"/>
          </w:tcPr>
          <w:p w14:paraId="674717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评价办法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5DEF76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zh-CN" w:eastAsia="zh-CN"/>
              </w:rPr>
              <w:t>比较法</w:t>
            </w:r>
            <w:bookmarkStart w:id="4" w:name="OLE_LINK6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zh-CN" w:eastAsia="zh-CN"/>
              </w:rPr>
              <w:t>。</w:t>
            </w:r>
            <w:bookmarkEnd w:id="4"/>
            <w:bookmarkStart w:id="5" w:name="OLE_LINK63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2.因素分析法。</w:t>
            </w:r>
            <w:bookmarkEnd w:id="5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3.公众评判法。</w:t>
            </w:r>
          </w:p>
        </w:tc>
      </w:tr>
      <w:tr w14:paraId="380503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pct"/>
            <w:gridSpan w:val="3"/>
            <w:shd w:val="clear" w:color="auto" w:fill="auto"/>
            <w:vAlign w:val="center"/>
          </w:tcPr>
          <w:p w14:paraId="7F9DF5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数据采集及处理办法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4D49D8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1.资料查阅与审核。2.现场调研。3.问卷调查。4.年度目标与总结分析。</w:t>
            </w:r>
          </w:p>
        </w:tc>
      </w:tr>
      <w:tr w14:paraId="422A70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pct"/>
            <w:gridSpan w:val="3"/>
            <w:shd w:val="clear" w:color="auto" w:fill="auto"/>
            <w:vAlign w:val="center"/>
          </w:tcPr>
          <w:p w14:paraId="068F44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绩效评价工作过程</w:t>
            </w:r>
          </w:p>
        </w:tc>
        <w:tc>
          <w:tcPr>
            <w:tcW w:w="3353" w:type="pct"/>
            <w:gridSpan w:val="8"/>
            <w:shd w:val="clear" w:color="auto" w:fill="auto"/>
            <w:vAlign w:val="center"/>
          </w:tcPr>
          <w:p w14:paraId="25620C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一是资料收集及准备阶段，二是资料整理及分析，三是评价打分及报告撰写。</w:t>
            </w:r>
          </w:p>
        </w:tc>
      </w:tr>
      <w:tr w14:paraId="2FB2DC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0C126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四、评价结论和绩效分析</w:t>
            </w:r>
          </w:p>
        </w:tc>
      </w:tr>
      <w:tr w14:paraId="760284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" w:type="pct"/>
            <w:gridSpan w:val="2"/>
            <w:shd w:val="clear" w:color="auto" w:fill="auto"/>
            <w:vAlign w:val="center"/>
          </w:tcPr>
          <w:p w14:paraId="0FA294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综合评价结论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89142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</w:t>
            </w:r>
          </w:p>
          <w:p w14:paraId="7FA9DB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01" w:type="pct"/>
            <w:gridSpan w:val="4"/>
            <w:shd w:val="clear" w:color="auto" w:fill="auto"/>
            <w:vAlign w:val="center"/>
          </w:tcPr>
          <w:p w14:paraId="11C9B0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89.81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14:paraId="55753C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评价等级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14:paraId="5E22BB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</w:t>
            </w:r>
          </w:p>
        </w:tc>
      </w:tr>
      <w:tr w14:paraId="2BC156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" w:type="pct"/>
            <w:gridSpan w:val="2"/>
            <w:vMerge w:val="restart"/>
            <w:shd w:val="clear" w:color="auto" w:fill="auto"/>
            <w:vAlign w:val="center"/>
          </w:tcPr>
          <w:p w14:paraId="2EED9C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绩效分析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C1A44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21CC5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决策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14:paraId="4487DE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项目过程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531E6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项目产出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60FED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效益</w:t>
            </w:r>
          </w:p>
        </w:tc>
      </w:tr>
      <w:tr w14:paraId="161AA6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0" w:type="pct"/>
            <w:gridSpan w:val="2"/>
            <w:vMerge w:val="continue"/>
            <w:shd w:val="clear" w:color="auto" w:fill="auto"/>
            <w:vAlign w:val="center"/>
          </w:tcPr>
          <w:p w14:paraId="0CCDBA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9BB9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得分率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B6773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9.67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14:paraId="2A7866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21.84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053DAC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30.30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DA3B5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</w:tr>
      <w:tr w14:paraId="243653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ADB70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五、存在问题</w:t>
            </w:r>
          </w:p>
        </w:tc>
      </w:tr>
      <w:tr w14:paraId="6A8904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02224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1.采购管理不够规范。询价确认单缺失，询价公司存在关联，询价过程资料不规范。</w:t>
            </w:r>
          </w:p>
          <w:p w14:paraId="4917A5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2.绩效目标设置不够完善</w:t>
            </w:r>
          </w:p>
        </w:tc>
      </w:tr>
      <w:tr w14:paraId="77CBF9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25BBA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六、有关对策建议</w:t>
            </w:r>
          </w:p>
        </w:tc>
      </w:tr>
      <w:tr w14:paraId="12BAE3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8A22C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6" w:name="_Toc4597"/>
            <w:bookmarkStart w:id="7" w:name="_Toc16391"/>
            <w:bookmarkStart w:id="8" w:name="_Toc10612"/>
            <w:bookmarkStart w:id="9" w:name="_Toc31899"/>
            <w:bookmarkStart w:id="10" w:name="_Toc25663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1.严格规范采购程序，建立内部监督机制</w:t>
            </w:r>
            <w:bookmarkEnd w:id="6"/>
            <w:bookmarkEnd w:id="7"/>
            <w:bookmarkEnd w:id="8"/>
            <w:bookmarkEnd w:id="9"/>
            <w:bookmarkEnd w:id="1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796AB7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是严格规范采购程序，落实《政府采购非招标采购方式管理办法》第四十八条要求，采购项目形成书面询价记录并附供应商报价单、资质文件及《询价确认单》，确认单需详细列明技术参数、服务承诺等响应内容，采购小组需对供应商资格和报价进行集体评议并留存签字记录。二是建立内部监督机制，由财务、审计部门定期抽查合同履行和采购流程合规性，对发现的问题限期整改并纳入绩效考核，通过制度约束和流程管控全面提升管理规范化水平。</w:t>
            </w:r>
          </w:p>
          <w:p w14:paraId="1F3026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11" w:name="_Toc27463"/>
            <w:bookmarkStart w:id="12" w:name="_Toc1552"/>
            <w:bookmarkStart w:id="13" w:name="_Toc10151"/>
            <w:bookmarkStart w:id="14" w:name="_Toc29998"/>
            <w:bookmarkStart w:id="15" w:name="_Toc5938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2.规范绩效管理工作</w:t>
            </w:r>
            <w:bookmarkEnd w:id="11"/>
            <w:bookmarkEnd w:id="12"/>
            <w:bookmarkEnd w:id="13"/>
            <w:bookmarkEnd w:id="14"/>
            <w:bookmarkEnd w:id="15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3B967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是加强绩效目标规范管理，根据工作计划规范设定整体绩效目标，使其符合客观实际，确保目标与部门职能紧密关联，与计划期内的任务数或计划数相对应。并具备相应的预期产出和预期效益，能够在一定期限内如期实现，体现绩效目标导向性。二是优化绩效指标设置，根据年度工作计划补充指向明确、清晰可衡量的绩效指标，而全面反映预算资金的预期产出和效果如“新增特色课程开发数量”“培训工作完成率”“托育优化工作完成率”等。</w:t>
            </w:r>
          </w:p>
        </w:tc>
      </w:tr>
      <w:tr w14:paraId="682667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A90E9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七、其他需要说明的事项</w:t>
            </w:r>
          </w:p>
        </w:tc>
      </w:tr>
      <w:tr w14:paraId="572C19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3CFBC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无。</w:t>
            </w:r>
          </w:p>
        </w:tc>
      </w:tr>
    </w:tbl>
    <w:p w14:paraId="59594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A19CF"/>
    <w:rsid w:val="5E1A7A51"/>
    <w:rsid w:val="6C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2025-08-20T06:06:00Z</dcterms:created>
  <dc:creator>来财</dc:creator>
  <cp:lastModifiedBy>来财</cp:lastModifiedBy>
  <dcterms:modified xsi:type="dcterms:W3CDTF">2025-08-20T06:07:07Z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87AEA81F23624B368B3C07969DC68809_11</vt:lpwstr>
  </property>
  <property fmtid="{D5CDD505-2E9C-101B-9397-08002B2CF9AE}" pid="4" name="KSOTemplateDocerSaveRecord">
    <vt:lpwstr>eyJoZGlkIjoiMjYyNWZmNzIxN2VjZTgyY2RmNzkyYTA0MThhOGVkNzEiLCJ1c2VySWQiOiIxMTI1NjMzMzQyIn0=</vt:lpwstr>
  </property>
</Properties>
</file>